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1AD0" w14:textId="77777777" w:rsidR="00A91ECA" w:rsidRPr="00FE6FBC" w:rsidRDefault="00A91ECA" w:rsidP="00A91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91ECA" w:rsidRPr="00ED66FD" w14:paraId="3E623E3D" w14:textId="77777777" w:rsidTr="00213EE8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91ECA" w:rsidRPr="00ED66FD" w14:paraId="6F9C28FE" w14:textId="77777777" w:rsidTr="00213EE8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14:paraId="782A7E5E" w14:textId="77777777" w:rsidR="00A91ECA" w:rsidRPr="008D6235" w:rsidRDefault="00A91ECA" w:rsidP="00213EE8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BFDC7E8" wp14:editId="51EB1B65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113ED011" w14:textId="77777777" w:rsidR="00A91ECA" w:rsidRPr="008D6235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31C0CFA7" w14:textId="77777777" w:rsidR="00A91ECA" w:rsidRPr="008D6235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14:paraId="4CEB0B57" w14:textId="77777777" w:rsidR="00A91ECA" w:rsidRPr="008D6235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14:paraId="701EE1FE" w14:textId="77777777" w:rsidR="00A91ECA" w:rsidRPr="008D6235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14:paraId="6BD0C1DC" w14:textId="77777777" w:rsidR="00A91ECA" w:rsidRPr="008D6235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14:paraId="42AA070A" w14:textId="77777777" w:rsidR="00A91ECA" w:rsidRPr="008D6235" w:rsidRDefault="00A91ECA" w:rsidP="00213EE8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Тел: (495)532-61-59 многоканальный</w:t>
                  </w:r>
                </w:p>
                <w:p w14:paraId="0FDCD6B0" w14:textId="77777777" w:rsidR="00A91ECA" w:rsidRPr="008D6235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8D6235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8D623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8D6235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8D6235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proofErr w:type="spellStart"/>
                    <w:r w:rsidRPr="008D6235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8D6235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8D6235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624DF6D" w14:textId="77777777" w:rsidR="00A91ECA" w:rsidRPr="008D6235" w:rsidRDefault="00A91ECA" w:rsidP="00213EE8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8D6235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8" w:history="1">
                    <w:r w:rsidRPr="008D6235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54DD94A7" w14:textId="77777777" w:rsidR="00A91ECA" w:rsidRPr="008D6235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39CB896" w14:textId="77777777" w:rsidR="00A91ECA" w:rsidRPr="008D6235" w:rsidRDefault="00A91ECA" w:rsidP="00213EE8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91ECA" w:rsidRPr="008D6235" w14:paraId="7BCBF87A" w14:textId="77777777" w:rsidTr="00213EE8">
        <w:trPr>
          <w:trHeight w:val="33"/>
        </w:trPr>
        <w:tc>
          <w:tcPr>
            <w:tcW w:w="10457" w:type="dxa"/>
            <w:gridSpan w:val="2"/>
            <w:vAlign w:val="center"/>
          </w:tcPr>
          <w:p w14:paraId="59FA8BA4" w14:textId="631310F0" w:rsidR="00A91ECA" w:rsidRPr="008D6235" w:rsidRDefault="007E0622" w:rsidP="00213EE8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917C597" wp14:editId="3F3B5AB1">
                      <wp:extent cx="5977890" cy="635"/>
                      <wp:effectExtent l="29210" t="29845" r="31750" b="361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EA925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5B0861B8" w14:textId="77777777" w:rsidR="00A91ECA" w:rsidRPr="008D6235" w:rsidRDefault="00A91ECA" w:rsidP="00A91ECA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14:paraId="710F0860" w14:textId="77777777" w:rsidR="008568C8" w:rsidRPr="008568C8" w:rsidRDefault="008568C8" w:rsidP="008568C8">
      <w:pPr>
        <w:spacing w:before="60" w:after="6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68C8">
        <w:rPr>
          <w:rFonts w:ascii="Times New Roman" w:hAnsi="Times New Roman"/>
          <w:b/>
          <w:bCs/>
          <w:sz w:val="32"/>
          <w:szCs w:val="32"/>
        </w:rPr>
        <w:t>XV Всероссийский таможенный Конгресс «ТАМОЖЕННОЕ РЕГУЛИРОВАНИЕ И АДМИНИСТРИРОВАНИЕ 2022».</w:t>
      </w:r>
    </w:p>
    <w:p w14:paraId="223D3B81" w14:textId="2802088E" w:rsidR="00A91ECA" w:rsidRPr="008D6235" w:rsidRDefault="00A91ECA" w:rsidP="00A91ECA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8D6235">
        <w:rPr>
          <w:rFonts w:ascii="Times New Roman" w:hAnsi="Times New Roman"/>
          <w:sz w:val="32"/>
          <w:szCs w:val="32"/>
        </w:rPr>
        <w:t xml:space="preserve">Программа </w:t>
      </w:r>
    </w:p>
    <w:p w14:paraId="22208BF2" w14:textId="77777777" w:rsidR="00235FE4" w:rsidRPr="008D6235" w:rsidRDefault="00235FE4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28"/>
          <w:szCs w:val="28"/>
        </w:rPr>
      </w:pPr>
    </w:p>
    <w:p w14:paraId="21CF9E35" w14:textId="77777777" w:rsidR="006A6BD8" w:rsidRPr="008D6235" w:rsidRDefault="006A6BD8" w:rsidP="006A6BD8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235">
        <w:rPr>
          <w:rFonts w:ascii="Times New Roman" w:hAnsi="Times New Roman"/>
          <w:b/>
          <w:sz w:val="32"/>
          <w:szCs w:val="32"/>
        </w:rPr>
        <w:t xml:space="preserve">Модуль </w:t>
      </w:r>
      <w:r>
        <w:rPr>
          <w:rFonts w:ascii="Times New Roman" w:hAnsi="Times New Roman"/>
          <w:b/>
          <w:sz w:val="32"/>
          <w:szCs w:val="32"/>
        </w:rPr>
        <w:t>1</w:t>
      </w:r>
      <w:r w:rsidRPr="008D6235">
        <w:rPr>
          <w:rFonts w:ascii="Times New Roman" w:hAnsi="Times New Roman"/>
          <w:b/>
          <w:sz w:val="32"/>
          <w:szCs w:val="32"/>
        </w:rPr>
        <w:t xml:space="preserve"> (0</w:t>
      </w:r>
      <w:r>
        <w:rPr>
          <w:rFonts w:ascii="Times New Roman" w:hAnsi="Times New Roman"/>
          <w:b/>
          <w:sz w:val="32"/>
          <w:szCs w:val="32"/>
        </w:rPr>
        <w:t>2</w:t>
      </w:r>
      <w:r w:rsidRPr="008D62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  <w:r w:rsidRPr="008D6235">
        <w:rPr>
          <w:rFonts w:ascii="Times New Roman" w:hAnsi="Times New Roman"/>
          <w:b/>
          <w:sz w:val="32"/>
          <w:szCs w:val="32"/>
        </w:rPr>
        <w:t>, 202</w:t>
      </w:r>
      <w:r>
        <w:rPr>
          <w:rFonts w:ascii="Times New Roman" w:hAnsi="Times New Roman"/>
          <w:b/>
          <w:sz w:val="32"/>
          <w:szCs w:val="32"/>
        </w:rPr>
        <w:t>2</w:t>
      </w:r>
      <w:r w:rsidRPr="008D6235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8D623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8D623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6A6BD8" w:rsidRPr="008D6235" w14:paraId="659F55A6" w14:textId="77777777" w:rsidTr="00ED66F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130C" w14:textId="2B3E099F" w:rsidR="006A6BD8" w:rsidRPr="00ED66FD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6FD">
              <w:rPr>
                <w:rFonts w:ascii="Times New Roman" w:hAnsi="Times New Roman"/>
                <w:sz w:val="26"/>
                <w:szCs w:val="26"/>
              </w:rPr>
              <w:t>09.00 – 09.4</w:t>
            </w:r>
            <w:r w:rsidR="00446AB5" w:rsidRPr="00ED66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8B40" w14:textId="77777777" w:rsidR="006A6BD8" w:rsidRPr="00ED66FD" w:rsidRDefault="006A6BD8" w:rsidP="004B6BC3">
            <w:pPr>
              <w:shd w:val="clear" w:color="auto" w:fill="FFFFFF"/>
              <w:spacing w:after="6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контроля.</w:t>
            </w:r>
          </w:p>
          <w:p w14:paraId="4C32F290" w14:textId="77777777" w:rsidR="006A6BD8" w:rsidRPr="00ED66FD" w:rsidRDefault="006A6BD8" w:rsidP="004B6BC3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14:paraId="59904FC2" w14:textId="77777777" w:rsidR="006A6BD8" w:rsidRPr="00ED66FD" w:rsidRDefault="006A6BD8" w:rsidP="004B6BC3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14:paraId="1050B054" w14:textId="77777777" w:rsidR="006A6BD8" w:rsidRPr="00ED66FD" w:rsidRDefault="006A6BD8" w:rsidP="004B6BC3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14:paraId="02893ABF" w14:textId="77777777" w:rsidR="006A6BD8" w:rsidRPr="00ED66FD" w:rsidRDefault="006A6BD8" w:rsidP="004B6BC3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proofErr w:type="spellStart"/>
            <w:r w:rsidRPr="00ED66FD">
              <w:rPr>
                <w:b/>
                <w:i/>
              </w:rPr>
              <w:t>Шкленский</w:t>
            </w:r>
            <w:proofErr w:type="spellEnd"/>
            <w:r w:rsidRPr="00ED66FD">
              <w:rPr>
                <w:b/>
                <w:i/>
              </w:rPr>
              <w:t> С.В.</w:t>
            </w:r>
            <w:r w:rsidRPr="00ED66FD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6A6BD8" w:rsidRPr="008D6235" w14:paraId="7810C6A6" w14:textId="77777777" w:rsidTr="00ED66F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BE37" w14:textId="6D443601" w:rsidR="006A6BD8" w:rsidRPr="00ED66FD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6FD">
              <w:rPr>
                <w:rFonts w:ascii="Times New Roman" w:hAnsi="Times New Roman"/>
                <w:sz w:val="26"/>
                <w:szCs w:val="26"/>
              </w:rPr>
              <w:t>09.4</w:t>
            </w:r>
            <w:r w:rsidR="00446AB5" w:rsidRPr="00ED66FD">
              <w:rPr>
                <w:rFonts w:ascii="Times New Roman" w:hAnsi="Times New Roman"/>
                <w:sz w:val="26"/>
                <w:szCs w:val="26"/>
              </w:rPr>
              <w:t>5</w:t>
            </w:r>
            <w:r w:rsidR="00D00E54" w:rsidRPr="00ED66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6FD">
              <w:rPr>
                <w:rFonts w:ascii="Times New Roman" w:hAnsi="Times New Roman"/>
                <w:sz w:val="26"/>
                <w:szCs w:val="26"/>
              </w:rPr>
              <w:t>– 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0697" w14:textId="77777777" w:rsidR="006A6BD8" w:rsidRPr="00ED66FD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D2CBB0D" w14:textId="77777777" w:rsidR="006A6BD8" w:rsidRPr="00ED66FD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8D6235" w14:paraId="4177FE27" w14:textId="77777777" w:rsidTr="00ED66F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C1D8" w14:textId="4B651C6E" w:rsidR="006A6BD8" w:rsidRPr="00ED66FD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6FD">
              <w:rPr>
                <w:rFonts w:ascii="Times New Roman" w:hAnsi="Times New Roman"/>
                <w:sz w:val="26"/>
                <w:szCs w:val="26"/>
              </w:rPr>
              <w:t>10.00 – 10.4</w:t>
            </w:r>
            <w:r w:rsidR="00446AB5" w:rsidRPr="00ED66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58E7" w14:textId="77777777" w:rsidR="006A6BD8" w:rsidRPr="00ED66FD" w:rsidRDefault="006A6BD8" w:rsidP="004B6BC3">
            <w:pPr>
              <w:shd w:val="clear" w:color="auto" w:fill="FFFFFF"/>
              <w:spacing w:after="6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 актуальных тенденциях в организации информационно-коммуникативных технологий во внешнеэкономической деятельности в условиях нестабильной рыночной ситуации.</w:t>
            </w:r>
          </w:p>
          <w:p w14:paraId="00DD832B" w14:textId="77777777" w:rsidR="006A6BD8" w:rsidRPr="00ED66FD" w:rsidRDefault="006A6BD8" w:rsidP="004B6BC3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факторы, сдерживающие полноценное развитие электронного документооборота в сфере ВЭД в России при организации международных перевозок различными видами транспорта.</w:t>
            </w:r>
          </w:p>
          <w:p w14:paraId="4CFDB5CD" w14:textId="77777777" w:rsidR="006A6BD8" w:rsidRPr="00ED66FD" w:rsidRDefault="006A6BD8" w:rsidP="004B6BC3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Предложения по систематизации сведений и информационных сообщений в ходе существующих систем коммуникации участников </w:t>
            </w: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ВЭД и государственных органов.</w:t>
            </w:r>
          </w:p>
          <w:p w14:paraId="3C34679E" w14:textId="77777777" w:rsidR="006A6BD8" w:rsidRPr="00ED66FD" w:rsidRDefault="006A6BD8" w:rsidP="004B6BC3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proofErr w:type="spellStart"/>
            <w:r w:rsidRPr="00ED66FD">
              <w:rPr>
                <w:b/>
                <w:i/>
              </w:rPr>
              <w:t>Шкленский</w:t>
            </w:r>
            <w:proofErr w:type="spellEnd"/>
            <w:r w:rsidRPr="00ED66FD">
              <w:rPr>
                <w:b/>
                <w:i/>
              </w:rPr>
              <w:t> С.В.</w:t>
            </w:r>
            <w:r w:rsidRPr="00ED66FD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6A6BD8" w:rsidRPr="008D6235" w14:paraId="11BD612C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DEB45" w14:textId="09C89AEF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lastRenderedPageBreak/>
              <w:t>10.4</w:t>
            </w:r>
            <w:r w:rsidR="00446AB5">
              <w:rPr>
                <w:rFonts w:ascii="Times New Roman" w:hAnsi="Times New Roman"/>
                <w:sz w:val="26"/>
                <w:szCs w:val="26"/>
              </w:rPr>
              <w:t>5</w:t>
            </w:r>
            <w:r w:rsidRPr="008D6235">
              <w:rPr>
                <w:rFonts w:ascii="Times New Roman" w:hAnsi="Times New Roman"/>
                <w:sz w:val="26"/>
                <w:szCs w:val="26"/>
              </w:rPr>
              <w:t xml:space="preserve"> – 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C63" w14:textId="77777777" w:rsidR="006A6BD8" w:rsidRPr="008D6235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62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3716F08" w14:textId="77777777" w:rsidR="006A6BD8" w:rsidRPr="008D6235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8D6235" w14:paraId="3EC4462F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945919A" w14:textId="77777777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t>11.00 – 11.20</w:t>
            </w:r>
          </w:p>
        </w:tc>
        <w:tc>
          <w:tcPr>
            <w:tcW w:w="8505" w:type="dxa"/>
            <w:shd w:val="clear" w:color="auto" w:fill="D9D9D9"/>
          </w:tcPr>
          <w:p w14:paraId="6CEF98C2" w14:textId="77777777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8D6235" w14:paraId="24485CE9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54EB9" w14:textId="3797409A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t>11.20 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3.40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DBE" w14:textId="77777777" w:rsidR="001E349A" w:rsidRPr="00ED66FD" w:rsidRDefault="001E349A" w:rsidP="001E349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Изменения в таможенном администрировании, </w:t>
            </w:r>
            <w:proofErr w:type="spellStart"/>
            <w:r w:rsidRPr="00ED66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техрегулировании</w:t>
            </w:r>
            <w:proofErr w:type="spellEnd"/>
            <w:r w:rsidRPr="00ED66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маркировке  и логистике в связи с санкционной политикой.</w:t>
            </w:r>
          </w:p>
          <w:p w14:paraId="35828DBD" w14:textId="40963341" w:rsidR="001E349A" w:rsidRPr="00ED66FD" w:rsidRDefault="001E349A" w:rsidP="001E349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поддержки экономики в условиях санкций в сфере ВЭД.</w:t>
            </w:r>
          </w:p>
          <w:p w14:paraId="6C8462B9" w14:textId="77777777" w:rsidR="001E349A" w:rsidRPr="00ED66FD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Таможенное администрирование на современном этапе.</w:t>
            </w:r>
          </w:p>
          <w:p w14:paraId="2DCC55F5" w14:textId="77777777" w:rsidR="001E349A" w:rsidRPr="00ED66FD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декларирования в ЦЭД.</w:t>
            </w:r>
          </w:p>
          <w:p w14:paraId="130A707F" w14:textId="77777777" w:rsidR="001E349A" w:rsidRPr="00ED66FD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упрощении импорта товаров на территорию России. Упрощение процедур декларирования продукции.</w:t>
            </w:r>
          </w:p>
          <w:p w14:paraId="128A7F79" w14:textId="2B7DEAD1" w:rsidR="001E349A" w:rsidRPr="00ED66FD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Внесения изменений в ДТ после выпуска товара: возможные ошибки, причины отказа.</w:t>
            </w:r>
          </w:p>
          <w:p w14:paraId="18A6309E" w14:textId="10817E9F" w:rsidR="002E02AC" w:rsidRPr="00ED66FD" w:rsidRDefault="002E02AC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</w:t>
            </w:r>
            <w:r w:rsidR="00EF10E4"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выдачи разрешений на вывоз промышленной продукции за пределы России.</w:t>
            </w:r>
          </w:p>
          <w:p w14:paraId="6648F56F" w14:textId="77777777" w:rsidR="001E349A" w:rsidRPr="00F26D3C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подходах к категорированию.</w:t>
            </w:r>
          </w:p>
          <w:p w14:paraId="17FC912C" w14:textId="77777777" w:rsidR="001E349A" w:rsidRPr="00F26D3C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 и пост-таможенный контроль. </w:t>
            </w:r>
          </w:p>
          <w:p w14:paraId="4F5A0366" w14:textId="77777777" w:rsidR="001E349A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кабинет. Единый лицевой счет. Электронные сервисы.</w:t>
            </w:r>
          </w:p>
          <w:p w14:paraId="4B4145A8" w14:textId="77777777" w:rsidR="001E349A" w:rsidRDefault="001E349A" w:rsidP="001E349A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изменение в системе технического регулирования. Самостоятельная регистрация деклараций о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21A2390" w14:textId="77777777" w:rsidR="001E349A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8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еформа </w:t>
            </w:r>
            <w:proofErr w:type="spellStart"/>
            <w:r w:rsidRPr="008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техрегулирования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D30382" w14:textId="77777777" w:rsidR="001E349A" w:rsidRPr="00696C21" w:rsidRDefault="001E349A" w:rsidP="001E349A">
            <w:pPr>
              <w:spacing w:before="60" w:after="60" w:line="240" w:lineRule="auto"/>
              <w:ind w:left="720"/>
              <w:jc w:val="both"/>
              <w:rPr>
                <w:rStyle w:val="ac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</w:t>
            </w:r>
            <w:r w:rsidRPr="008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бзор главных изменений в сфере оценки соответствия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D3A74E8" w14:textId="77777777" w:rsidR="001E349A" w:rsidRPr="0011528E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Pr="0011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 порядок регистрации декларации о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6A3CA97" w14:textId="77777777" w:rsidR="001E349A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</w:t>
            </w:r>
            <w:r w:rsidRPr="008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49FC252" w14:textId="77777777" w:rsidR="001E349A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н</w:t>
            </w:r>
            <w:r w:rsidRPr="0011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овые правила, последствия и риски отмены документов о соответствии контролирующими органами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FEE97DD" w14:textId="77777777" w:rsidR="001E349A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Pr="008D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овые положения о прохождении инспекционного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F44A51E" w14:textId="77777777" w:rsidR="001E349A" w:rsidRPr="0011528E" w:rsidRDefault="001E349A" w:rsidP="001E349A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н</w:t>
            </w:r>
            <w:r w:rsidRPr="0011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екоторые вопросы контроля таможенными органами соблюдения запретов и ограничений в части оценки соответствия ввозимых товаров.</w:t>
            </w:r>
          </w:p>
          <w:p w14:paraId="2B7E3873" w14:textId="354431DD" w:rsidR="006A6BD8" w:rsidRPr="001E349A" w:rsidRDefault="001E349A" w:rsidP="001E349A">
            <w:pPr>
              <w:spacing w:before="60" w:after="60" w:line="240" w:lineRule="auto"/>
              <w:jc w:val="both"/>
            </w:pPr>
            <w:r w:rsidRPr="008D62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8D6235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8D6235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8D623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A6BD8" w:rsidRPr="008D6235" w14:paraId="7034C367" w14:textId="77777777" w:rsidTr="004B6BC3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114EA" w14:textId="6980878B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3.40</w:t>
            </w:r>
            <w:r w:rsidRPr="008D623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650" w14:textId="77777777" w:rsidR="006A6BD8" w:rsidRPr="008D6235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62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2FAF279" w14:textId="77777777" w:rsidR="006A6BD8" w:rsidRPr="008D6235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8D6235" w14:paraId="6B7FC3CF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33393025" w14:textId="4D212B3D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4.10</w:t>
            </w:r>
            <w:r w:rsidRPr="008D623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4.30</w:t>
            </w:r>
          </w:p>
        </w:tc>
        <w:tc>
          <w:tcPr>
            <w:tcW w:w="8505" w:type="dxa"/>
            <w:shd w:val="clear" w:color="auto" w:fill="D9D9D9"/>
          </w:tcPr>
          <w:p w14:paraId="33F8D13C" w14:textId="77777777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8D6235" w14:paraId="1EFE959B" w14:textId="77777777" w:rsidTr="004B6BC3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7D450" w14:textId="015EF080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4.30</w:t>
            </w:r>
            <w:r w:rsidRPr="008D623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5.15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B22" w14:textId="77777777" w:rsidR="006A6BD8" w:rsidRPr="00ED66FD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6FD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14:paraId="535FD86C" w14:textId="77777777" w:rsidR="006A6BD8" w:rsidRPr="00ED66FD" w:rsidRDefault="006A6BD8" w:rsidP="004B6BC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D66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Бричева</w:t>
            </w:r>
            <w:proofErr w:type="spellEnd"/>
            <w:r w:rsidRPr="00ED66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Е.Н. 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>  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начальник отдела таможенных платежей, таможенной стоимости   и   страны   происхождения   Департамента таможенного законодательства и правоприменительной практики Евразийской экономической комиссии (по согласованию).</w:t>
            </w:r>
          </w:p>
        </w:tc>
      </w:tr>
      <w:tr w:rsidR="006A6BD8" w:rsidRPr="008D6235" w14:paraId="6010D750" w14:textId="77777777" w:rsidTr="004B6BC3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E2424" w14:textId="33D35D26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235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5.15</w:t>
            </w:r>
            <w:r w:rsidRPr="008D623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1D5" w14:textId="77777777" w:rsidR="006A6BD8" w:rsidRPr="00ED66FD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4537088" w14:textId="77777777" w:rsidR="006A6BD8" w:rsidRPr="00ED66FD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6A6BD8" w:rsidRPr="008D6235" w14:paraId="2812C50C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5F0D40CF" w14:textId="66BC90C6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>
              <w:rPr>
                <w:rFonts w:ascii="Times New Roman" w:hAnsi="Times New Roman"/>
                <w:sz w:val="26"/>
                <w:szCs w:val="26"/>
              </w:rPr>
              <w:t xml:space="preserve">5.30 </w:t>
            </w:r>
            <w:r w:rsidRPr="008D6235">
              <w:rPr>
                <w:rFonts w:ascii="Times New Roman" w:hAnsi="Times New Roman"/>
                <w:sz w:val="26"/>
                <w:szCs w:val="26"/>
              </w:rPr>
              <w:t>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14:paraId="1A7C27E2" w14:textId="77777777" w:rsidR="006A6BD8" w:rsidRPr="00ED66FD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A6BD8" w:rsidRPr="008D6235" w14:paraId="0F78E86A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377C334E" w14:textId="5D8C3B84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54">
              <w:rPr>
                <w:rFonts w:ascii="Times New Roman" w:hAnsi="Times New Roman"/>
                <w:sz w:val="26"/>
                <w:szCs w:val="26"/>
              </w:rPr>
              <w:t>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5.50</w:t>
            </w:r>
            <w:r w:rsidRPr="00D00E54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1E349A">
              <w:rPr>
                <w:rFonts w:ascii="Times New Roman" w:hAnsi="Times New Roman"/>
                <w:sz w:val="26"/>
                <w:szCs w:val="26"/>
              </w:rPr>
              <w:t>6.35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224865C" w14:textId="16849FE5" w:rsidR="00AB48A5" w:rsidRPr="00ED66FD" w:rsidRDefault="00AB48A5" w:rsidP="004B6BC3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D66FD">
              <w:rPr>
                <w:b/>
                <w:bCs/>
                <w:sz w:val="28"/>
                <w:szCs w:val="28"/>
              </w:rPr>
              <w:t xml:space="preserve"> Происхождение товаров: новые вызовы.</w:t>
            </w:r>
          </w:p>
          <w:p w14:paraId="400FA699" w14:textId="55525214" w:rsidR="00AB48A5" w:rsidRPr="00ED66FD" w:rsidRDefault="00AB48A5" w:rsidP="00AB48A5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Происхождение товаров и тарифные преференции</w:t>
            </w:r>
            <w:r w:rsidR="00F93DD9"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8B886D" w14:textId="7AB15F93" w:rsidR="00AB48A5" w:rsidRPr="00ED66FD" w:rsidRDefault="00AB48A5" w:rsidP="00AB48A5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Текущее состояние и работа над предстоящими изменениями. Что важно знать участникам ВЭД?</w:t>
            </w:r>
          </w:p>
          <w:p w14:paraId="1A6428AB" w14:textId="77777777" w:rsidR="006A6BD8" w:rsidRPr="00ED66FD" w:rsidRDefault="006A6BD8" w:rsidP="004B6BC3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ED66FD">
              <w:rPr>
                <w:b/>
                <w:bCs/>
                <w:i/>
              </w:rPr>
              <w:t>Павлюченков К.А. </w:t>
            </w:r>
            <w:r w:rsidRPr="00ED66FD">
              <w:rPr>
                <w:bCs/>
                <w:i/>
              </w:rPr>
              <w:t>– начальник отдела правил происхождения, условий таможенного сотрудничества и преференциальной торговли Департамента торговой политики Евразийской экономической комиссии (по согласованию).</w:t>
            </w:r>
          </w:p>
        </w:tc>
      </w:tr>
      <w:tr w:rsidR="006A6BD8" w:rsidRPr="008D6235" w14:paraId="676A01B4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C78D824" w14:textId="07B2BE65" w:rsidR="006A6BD8" w:rsidRPr="008D6235" w:rsidRDefault="006A6BD8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35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>
              <w:rPr>
                <w:rFonts w:ascii="Times New Roman" w:hAnsi="Times New Roman"/>
                <w:sz w:val="24"/>
                <w:szCs w:val="24"/>
              </w:rPr>
              <w:t>6.35</w:t>
            </w:r>
            <w:r w:rsidRPr="008D623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308A84F" w14:textId="77777777" w:rsidR="006A6BD8" w:rsidRPr="008D6235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62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E2DA042" w14:textId="77777777" w:rsidR="006A6BD8" w:rsidRPr="008D6235" w:rsidRDefault="006A6BD8" w:rsidP="004B6BC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62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48992DBB" w14:textId="77777777" w:rsidR="006A6BD8" w:rsidRDefault="006A6BD8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</w:p>
    <w:p w14:paraId="55A592B6" w14:textId="7D49BBB0" w:rsidR="00A91ECA" w:rsidRPr="008D6235" w:rsidRDefault="00A91ECA" w:rsidP="00A91ECA">
      <w:pPr>
        <w:pStyle w:val="a9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8D6235">
        <w:rPr>
          <w:b/>
          <w:sz w:val="32"/>
          <w:szCs w:val="32"/>
        </w:rPr>
        <w:t xml:space="preserve">Модуль </w:t>
      </w:r>
      <w:r w:rsidR="006A6BD8">
        <w:rPr>
          <w:b/>
          <w:sz w:val="32"/>
          <w:szCs w:val="32"/>
        </w:rPr>
        <w:t>2</w:t>
      </w:r>
      <w:r w:rsidRPr="008D6235">
        <w:rPr>
          <w:b/>
          <w:sz w:val="32"/>
          <w:szCs w:val="32"/>
        </w:rPr>
        <w:t xml:space="preserve"> (</w:t>
      </w:r>
      <w:r w:rsidR="00930FE7">
        <w:rPr>
          <w:b/>
          <w:sz w:val="32"/>
          <w:szCs w:val="32"/>
        </w:rPr>
        <w:t>0</w:t>
      </w:r>
      <w:r w:rsidR="006A6BD8">
        <w:rPr>
          <w:b/>
          <w:sz w:val="32"/>
          <w:szCs w:val="32"/>
        </w:rPr>
        <w:t>3</w:t>
      </w:r>
      <w:r w:rsidRPr="008D6235">
        <w:rPr>
          <w:b/>
          <w:sz w:val="32"/>
          <w:szCs w:val="32"/>
        </w:rPr>
        <w:t xml:space="preserve"> </w:t>
      </w:r>
      <w:r w:rsidR="00930FE7">
        <w:rPr>
          <w:b/>
          <w:sz w:val="32"/>
          <w:szCs w:val="32"/>
        </w:rPr>
        <w:t>июня</w:t>
      </w:r>
      <w:r w:rsidRPr="008D6235">
        <w:rPr>
          <w:b/>
          <w:sz w:val="32"/>
          <w:szCs w:val="32"/>
        </w:rPr>
        <w:t>, 202</w:t>
      </w:r>
      <w:r w:rsidR="00930FE7">
        <w:rPr>
          <w:b/>
          <w:sz w:val="32"/>
          <w:szCs w:val="32"/>
        </w:rPr>
        <w:t>2</w:t>
      </w:r>
      <w:r w:rsidRPr="008D6235">
        <w:rPr>
          <w:b/>
          <w:sz w:val="32"/>
          <w:szCs w:val="32"/>
        </w:rPr>
        <w:t xml:space="preserve">, время </w:t>
      </w:r>
      <w:proofErr w:type="spellStart"/>
      <w:r w:rsidRPr="008D6235">
        <w:rPr>
          <w:b/>
          <w:sz w:val="32"/>
          <w:szCs w:val="32"/>
        </w:rPr>
        <w:t>мск</w:t>
      </w:r>
      <w:proofErr w:type="spellEnd"/>
      <w:r w:rsidRPr="008D6235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A07E49" w:rsidRPr="00ED66FD" w14:paraId="3965421E" w14:textId="77777777" w:rsidTr="00357C23">
        <w:trPr>
          <w:trHeight w:val="274"/>
        </w:trPr>
        <w:tc>
          <w:tcPr>
            <w:tcW w:w="1701" w:type="dxa"/>
            <w:shd w:val="clear" w:color="auto" w:fill="D9D9D9"/>
          </w:tcPr>
          <w:p w14:paraId="4BFA3B1D" w14:textId="7341888A" w:rsidR="00A07E49" w:rsidRPr="00ED66FD" w:rsidRDefault="006A6BD8" w:rsidP="00357C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09.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A07E49" w:rsidRPr="00ED66FD">
              <w:rPr>
                <w:rFonts w:ascii="Times New Roman" w:hAnsi="Times New Roman"/>
                <w:sz w:val="24"/>
                <w:szCs w:val="24"/>
              </w:rPr>
              <w:t>–</w:t>
            </w:r>
            <w:r w:rsidR="00D00E54" w:rsidRPr="00ED6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757"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ED66FD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6583322" w14:textId="5F8CADAC" w:rsidR="00446AB5" w:rsidRPr="00ED66FD" w:rsidRDefault="00446AB5" w:rsidP="00446AB5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6FD">
              <w:rPr>
                <w:rStyle w:val="ac"/>
                <w:rFonts w:ascii="Times New Roman" w:hAnsi="Times New Roman"/>
                <w:sz w:val="28"/>
                <w:szCs w:val="28"/>
              </w:rPr>
              <w:t>Определение и контроль таможенной стоимости товаров</w:t>
            </w:r>
            <w:r w:rsidR="00AB05D5" w:rsidRPr="00ED66FD">
              <w:rPr>
                <w:rStyle w:val="ac"/>
                <w:rFonts w:ascii="Times New Roman" w:hAnsi="Times New Roman"/>
                <w:sz w:val="28"/>
                <w:szCs w:val="28"/>
              </w:rPr>
              <w:t>.</w:t>
            </w:r>
          </w:p>
          <w:p w14:paraId="60AE7C43" w14:textId="77777777" w:rsidR="00446AB5" w:rsidRPr="00ED66FD" w:rsidRDefault="00446AB5" w:rsidP="00446AB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14:paraId="20E2102D" w14:textId="77777777" w:rsidR="00446AB5" w:rsidRPr="00ED66FD" w:rsidRDefault="00446AB5" w:rsidP="00446AB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Подходы к возможности учета документов международных организаций по определению таможенной стоимости товаров в правоприменительной практике  с учетом положений Постановления Пленума Верховного суда РФ № 49.</w:t>
            </w:r>
          </w:p>
          <w:p w14:paraId="1B934F2A" w14:textId="77777777" w:rsidR="00446AB5" w:rsidRPr="00ED66FD" w:rsidRDefault="00446AB5" w:rsidP="00446AB5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Определение таможенной стоимости товаров – проблемные моменты и распространенные ошибки:</w:t>
            </w:r>
          </w:p>
          <w:p w14:paraId="7D50B64D" w14:textId="77777777" w:rsidR="00446AB5" w:rsidRPr="00ED66FD" w:rsidRDefault="00446AB5" w:rsidP="00446AB5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- ограничения по применению метода 1;</w:t>
            </w:r>
          </w:p>
          <w:p w14:paraId="1C6EA315" w14:textId="77777777" w:rsidR="00446AB5" w:rsidRPr="00ED66FD" w:rsidRDefault="00446AB5" w:rsidP="00446AB5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(ЦФУ): определение ЦФУ; разрешенные вычеты из ЦФУ; </w:t>
            </w:r>
          </w:p>
          <w:p w14:paraId="5B7320E3" w14:textId="77777777" w:rsidR="00446AB5" w:rsidRPr="00ED66FD" w:rsidRDefault="00446AB5" w:rsidP="00446AB5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ЦФУ.</w:t>
            </w:r>
          </w:p>
          <w:p w14:paraId="6AC19082" w14:textId="77777777" w:rsidR="00446AB5" w:rsidRPr="00ED66FD" w:rsidRDefault="00446AB5" w:rsidP="00446AB5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14:paraId="1ED1C895" w14:textId="77777777" w:rsidR="00446AB5" w:rsidRPr="00ED66FD" w:rsidRDefault="00446AB5" w:rsidP="00446AB5">
            <w:pPr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14:paraId="7108D18B" w14:textId="77777777" w:rsidR="00446AB5" w:rsidRPr="00ED66FD" w:rsidRDefault="00446AB5" w:rsidP="00446A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 xml:space="preserve">Решения Коллегии ЕЭК по вопросам определения таможенной стоимости товаров, принятые в 2021 году: от 24.02.2021 № 19 «Об определении таможенной стоимости носителей информации, содержащих программное обеспечение» и от 01.03.2021  № 23 «Об утверждении Положения об определении таможенной стоимости товаров, ввозимых на таможенную территорию Евразийского экономического союза по договору аренды или финансовой аренды </w:t>
            </w:r>
            <w:r w:rsidRPr="00ED66FD">
              <w:rPr>
                <w:rFonts w:ascii="Times New Roman" w:hAnsi="Times New Roman"/>
                <w:sz w:val="24"/>
                <w:szCs w:val="24"/>
              </w:rPr>
              <w:lastRenderedPageBreak/>
              <w:t>(лизинга)».</w:t>
            </w:r>
          </w:p>
          <w:p w14:paraId="7A5BC465" w14:textId="77777777" w:rsidR="00446AB5" w:rsidRPr="00ED66FD" w:rsidRDefault="00446AB5" w:rsidP="00446A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Вопросы по таможенной стоимости товаров в Постановлении Пленума Верховного суда РФ № 49.</w:t>
            </w:r>
          </w:p>
          <w:p w14:paraId="4452D940" w14:textId="3A302551" w:rsidR="00A07E49" w:rsidRPr="00ED66FD" w:rsidRDefault="00446AB5" w:rsidP="00446AB5">
            <w:pPr>
              <w:spacing w:before="60" w:after="60" w:line="240" w:lineRule="auto"/>
              <w:jc w:val="both"/>
            </w:pPr>
            <w:r w:rsidRPr="00ED66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> 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РФ.</w:t>
            </w:r>
          </w:p>
        </w:tc>
      </w:tr>
      <w:tr w:rsidR="00A07E49" w:rsidRPr="00ED66FD" w14:paraId="524931EB" w14:textId="77777777" w:rsidTr="00357C23">
        <w:trPr>
          <w:trHeight w:val="274"/>
        </w:trPr>
        <w:tc>
          <w:tcPr>
            <w:tcW w:w="1701" w:type="dxa"/>
            <w:shd w:val="clear" w:color="auto" w:fill="D9D9D9"/>
          </w:tcPr>
          <w:p w14:paraId="7CA658E1" w14:textId="5BAB2F18" w:rsidR="00A07E49" w:rsidRPr="00ED66FD" w:rsidRDefault="00A07E49" w:rsidP="00357C2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1.00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46AB5" w:rsidRPr="00ED66FD">
              <w:rPr>
                <w:rFonts w:ascii="Times New Roman" w:hAnsi="Times New Roman"/>
                <w:sz w:val="24"/>
                <w:szCs w:val="24"/>
              </w:rPr>
              <w:t>1.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4ACA3BB" w14:textId="77777777" w:rsidR="00A07E49" w:rsidRPr="00ED66FD" w:rsidRDefault="00A07E49" w:rsidP="00357C2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3E11F74E" w14:textId="77777777" w:rsidR="00A07E49" w:rsidRPr="00ED66FD" w:rsidRDefault="00A07E49" w:rsidP="00357C2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446AB5" w:rsidRPr="00ED66FD" w14:paraId="0E761847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2662667F" w14:textId="0743434F" w:rsidR="00446AB5" w:rsidRPr="00ED66FD" w:rsidRDefault="00446AB5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11.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30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505" w:type="dxa"/>
            <w:shd w:val="clear" w:color="auto" w:fill="D9D9D9"/>
          </w:tcPr>
          <w:p w14:paraId="2802CCC3" w14:textId="77777777" w:rsidR="00446AB5" w:rsidRPr="00ED66FD" w:rsidRDefault="00446AB5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91ECA" w:rsidRPr="00ED66FD" w14:paraId="48FD4A78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D0CE241" w14:textId="7EE29A94" w:rsidR="00A91ECA" w:rsidRPr="00ED66FD" w:rsidRDefault="00071053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2.00</w:t>
            </w:r>
            <w:r w:rsidR="00A91ECA" w:rsidRPr="00ED66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ED66FD">
              <w:rPr>
                <w:rFonts w:ascii="Times New Roman" w:hAnsi="Times New Roman"/>
                <w:sz w:val="24"/>
                <w:szCs w:val="24"/>
              </w:rPr>
              <w:t>2.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B98C487" w14:textId="1BCA2BD0" w:rsidR="00446AB5" w:rsidRPr="00ED66FD" w:rsidRDefault="00446AB5" w:rsidP="00446AB5">
            <w:pPr>
              <w:pStyle w:val="a9"/>
              <w:shd w:val="clear" w:color="auto" w:fill="FFFFFF"/>
              <w:spacing w:before="60" w:beforeAutospacing="0" w:after="60" w:afterAutospacing="0"/>
              <w:ind w:left="720"/>
              <w:rPr>
                <w:b/>
                <w:bCs/>
                <w:sz w:val="28"/>
                <w:szCs w:val="28"/>
              </w:rPr>
            </w:pPr>
            <w:r w:rsidRPr="00ED66FD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  <w:r w:rsidR="003F4080" w:rsidRPr="00ED66FD">
              <w:rPr>
                <w:b/>
                <w:bCs/>
                <w:sz w:val="28"/>
                <w:szCs w:val="28"/>
              </w:rPr>
              <w:t xml:space="preserve"> Перечень </w:t>
            </w:r>
            <w:proofErr w:type="spellStart"/>
            <w:r w:rsidR="003F4080" w:rsidRPr="00ED66FD">
              <w:rPr>
                <w:b/>
                <w:bCs/>
                <w:sz w:val="28"/>
                <w:szCs w:val="28"/>
              </w:rPr>
              <w:t>подсанкционных</w:t>
            </w:r>
            <w:proofErr w:type="spellEnd"/>
            <w:r w:rsidR="003F4080" w:rsidRPr="00ED66FD">
              <w:rPr>
                <w:b/>
                <w:bCs/>
                <w:sz w:val="28"/>
                <w:szCs w:val="28"/>
              </w:rPr>
              <w:t xml:space="preserve"> товаров (с указанием кодов ТНВЭД).</w:t>
            </w:r>
          </w:p>
          <w:p w14:paraId="64526BC5" w14:textId="2F03246B" w:rsidR="00024AFE" w:rsidRPr="00ED66FD" w:rsidRDefault="00446AB5" w:rsidP="00446AB5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D66FD">
              <w:rPr>
                <w:b/>
                <w:bCs/>
                <w:i/>
              </w:rPr>
              <w:t>Донцова Г.Н.</w:t>
            </w:r>
            <w:r w:rsidRPr="00ED66FD">
              <w:rPr>
                <w:bCs/>
                <w:i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ED66FD">
              <w:rPr>
                <w:bCs/>
                <w:i/>
              </w:rPr>
              <w:t>Dentons</w:t>
            </w:r>
            <w:proofErr w:type="spellEnd"/>
            <w:r w:rsidRPr="00ED66FD">
              <w:rPr>
                <w:bCs/>
                <w:i/>
              </w:rPr>
              <w:t xml:space="preserve"> (по согласованию).</w:t>
            </w:r>
          </w:p>
        </w:tc>
      </w:tr>
      <w:tr w:rsidR="00A91ECA" w:rsidRPr="00ED66FD" w14:paraId="07578C04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381EB8A2" w14:textId="6BECB6CB" w:rsidR="00A91ECA" w:rsidRPr="00ED66FD" w:rsidRDefault="00071053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ED66FD">
              <w:rPr>
                <w:rFonts w:ascii="Times New Roman" w:hAnsi="Times New Roman"/>
                <w:sz w:val="24"/>
                <w:szCs w:val="24"/>
              </w:rPr>
              <w:t>2.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45</w:t>
            </w:r>
            <w:r w:rsidR="00A91ECA" w:rsidRPr="00ED66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D9DECEE" w14:textId="77777777" w:rsidR="00A91ECA" w:rsidRPr="00ED66FD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7E972446" w14:textId="77777777" w:rsidR="00A91ECA" w:rsidRPr="00ED66FD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ECA" w:rsidRPr="00ED66FD" w14:paraId="48EFB8D2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1E8B4949" w14:textId="512CBFD0" w:rsidR="00A91ECA" w:rsidRPr="00ED66FD" w:rsidRDefault="00071053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3.00</w:t>
            </w:r>
            <w:r w:rsidR="00A91ECA" w:rsidRPr="00ED66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46AB5" w:rsidRPr="00ED66FD">
              <w:rPr>
                <w:rFonts w:ascii="Times New Roman" w:hAnsi="Times New Roman"/>
                <w:sz w:val="24"/>
                <w:szCs w:val="24"/>
              </w:rPr>
              <w:t>3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F8AADA" w14:textId="77777777" w:rsidR="00696C21" w:rsidRPr="00ED66FD" w:rsidRDefault="00696C21" w:rsidP="00696C21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Cs/>
                <w:i/>
              </w:rPr>
            </w:pPr>
            <w:r w:rsidRPr="00ED66FD">
              <w:rPr>
                <w:b/>
                <w:bCs/>
                <w:sz w:val="28"/>
                <w:szCs w:val="28"/>
              </w:rPr>
              <w:t>Трансграничная интернет-торговля: таможенные аспекты.</w:t>
            </w:r>
          </w:p>
          <w:p w14:paraId="29BF538D" w14:textId="1E787198" w:rsidR="00696C21" w:rsidRPr="00ED66FD" w:rsidRDefault="00696C21" w:rsidP="00696C21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D66FD">
              <w:rPr>
                <w:b/>
                <w:bCs/>
                <w:sz w:val="28"/>
                <w:szCs w:val="28"/>
              </w:rPr>
              <w:t>Новое регулирование трансграничной интернет- торговли. Бондовые склады. Эксперимент в РФ.</w:t>
            </w:r>
          </w:p>
          <w:p w14:paraId="4E69B91F" w14:textId="711B0BAE" w:rsidR="00A91ECA" w:rsidRPr="00ED66FD" w:rsidRDefault="00696C21" w:rsidP="00696C21">
            <w:pPr>
              <w:spacing w:before="60" w:after="60" w:line="240" w:lineRule="auto"/>
              <w:jc w:val="both"/>
            </w:pPr>
            <w:r w:rsidRPr="00ED66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</w:t>
            </w:r>
            <w:proofErr w:type="spellStart"/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proofErr w:type="spellEnd"/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A91ECA" w:rsidRPr="00ED66FD" w14:paraId="3F51CE2C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2F9232F9" w14:textId="0F6162ED" w:rsidR="00A91ECA" w:rsidRPr="00ED66FD" w:rsidRDefault="00A91EC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446AB5" w:rsidRPr="00ED66FD">
              <w:rPr>
                <w:rFonts w:ascii="Times New Roman" w:hAnsi="Times New Roman"/>
                <w:sz w:val="24"/>
                <w:szCs w:val="24"/>
              </w:rPr>
              <w:t>3.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45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6BA3667" w14:textId="77777777" w:rsidR="00A91ECA" w:rsidRPr="00ED66FD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0C5CCE3" w14:textId="77777777" w:rsidR="00A91ECA" w:rsidRPr="00ED66FD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1528E" w:rsidRPr="00ED66FD" w14:paraId="435557C3" w14:textId="77777777" w:rsidTr="004B6BC3">
        <w:trPr>
          <w:trHeight w:val="274"/>
        </w:trPr>
        <w:tc>
          <w:tcPr>
            <w:tcW w:w="1701" w:type="dxa"/>
            <w:shd w:val="clear" w:color="auto" w:fill="D9D9D9"/>
          </w:tcPr>
          <w:p w14:paraId="07BDF21A" w14:textId="5CC4E3B9" w:rsidR="0011528E" w:rsidRPr="00ED66FD" w:rsidRDefault="0011528E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4.00</w:t>
            </w:r>
            <w:r w:rsidR="00696C21" w:rsidRPr="00ED6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>– 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4.3</w:t>
            </w:r>
            <w:r w:rsidR="00BF2CEB" w:rsidRPr="00ED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14:paraId="1CFD7A9B" w14:textId="77777777" w:rsidR="0011528E" w:rsidRPr="00ED66FD" w:rsidRDefault="0011528E" w:rsidP="004B6BC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07E49" w:rsidRPr="00ED66FD" w14:paraId="7710EFA9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003B76AE" w14:textId="123ECD04" w:rsidR="00A91ECA" w:rsidRPr="00ED66FD" w:rsidRDefault="00A91ECA" w:rsidP="001152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9070365"/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4.30</w:t>
            </w:r>
            <w:r w:rsidR="009D4D5A" w:rsidRPr="00ED6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BF2CEB" w:rsidRPr="00ED66FD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2E02940" w14:textId="77777777" w:rsidR="001E349A" w:rsidRPr="00ED66FD" w:rsidRDefault="001E349A" w:rsidP="001E349A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Cs/>
              </w:rPr>
            </w:pPr>
            <w:r w:rsidRPr="00ED66FD">
              <w:rPr>
                <w:rFonts w:eastAsia="Calibri"/>
                <w:b/>
                <w:sz w:val="28"/>
                <w:szCs w:val="28"/>
              </w:rPr>
              <w:t>Актуальные вопросы определения таможенной стоимости.</w:t>
            </w:r>
          </w:p>
          <w:p w14:paraId="6C9B266F" w14:textId="77777777" w:rsidR="001E349A" w:rsidRPr="00ED66FD" w:rsidRDefault="001E349A" w:rsidP="001E349A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Роялти за ноу-хау, дивиденды.</w:t>
            </w:r>
          </w:p>
          <w:p w14:paraId="171E5449" w14:textId="77777777" w:rsidR="001E349A" w:rsidRPr="00ED66FD" w:rsidRDefault="001E349A" w:rsidP="001E349A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расходы.</w:t>
            </w:r>
          </w:p>
          <w:p w14:paraId="0194248D" w14:textId="77777777" w:rsidR="001E349A" w:rsidRPr="00ED66FD" w:rsidRDefault="001E349A" w:rsidP="001E349A">
            <w:pPr>
              <w:numPr>
                <w:ilvl w:val="0"/>
                <w:numId w:val="13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взаимосвязи и ее влияния на стоимость сделки.</w:t>
            </w:r>
          </w:p>
          <w:p w14:paraId="2B4AF942" w14:textId="77777777" w:rsidR="001E349A" w:rsidRPr="00ED66FD" w:rsidRDefault="001E349A" w:rsidP="001E349A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6FD">
              <w:rPr>
                <w:rFonts w:eastAsia="Calibri"/>
                <w:b/>
                <w:sz w:val="28"/>
                <w:szCs w:val="28"/>
              </w:rPr>
              <w:t>Таможенные риски, включая вопросы привлечения к административной и уголовной ответственности.</w:t>
            </w:r>
          </w:p>
          <w:p w14:paraId="7FA4F9D2" w14:textId="6B6E3DC6" w:rsidR="00A91ECA" w:rsidRPr="00ED66FD" w:rsidRDefault="001E349A" w:rsidP="001E349A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66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ED66F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D66FD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 (по согласованию).</w:t>
            </w:r>
            <w:r w:rsidRPr="00ED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A07E49" w:rsidRPr="00ED66FD" w14:paraId="11F2B44F" w14:textId="77777777" w:rsidTr="00213EE8">
        <w:trPr>
          <w:trHeight w:val="274"/>
        </w:trPr>
        <w:tc>
          <w:tcPr>
            <w:tcW w:w="1701" w:type="dxa"/>
            <w:shd w:val="clear" w:color="auto" w:fill="D9D9D9"/>
          </w:tcPr>
          <w:p w14:paraId="5FC728B1" w14:textId="7ED741E8" w:rsidR="00A91ECA" w:rsidRPr="00ED66FD" w:rsidRDefault="009D4D5A" w:rsidP="00213E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D">
              <w:rPr>
                <w:rFonts w:ascii="Times New Roman" w:hAnsi="Times New Roman"/>
                <w:sz w:val="24"/>
                <w:szCs w:val="24"/>
              </w:rPr>
              <w:t>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5.30</w:t>
            </w:r>
            <w:r w:rsidRPr="00ED6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ECA" w:rsidRPr="00ED66FD">
              <w:rPr>
                <w:rFonts w:ascii="Times New Roman" w:hAnsi="Times New Roman"/>
                <w:sz w:val="24"/>
                <w:szCs w:val="24"/>
              </w:rPr>
              <w:t>– 1</w:t>
            </w:r>
            <w:r w:rsidR="001E349A" w:rsidRPr="00ED66F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67109B4" w14:textId="77777777" w:rsidR="00A91ECA" w:rsidRPr="00ED66FD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98E44CF" w14:textId="77777777" w:rsidR="00A91ECA" w:rsidRPr="00ED66FD" w:rsidRDefault="00A91ECA" w:rsidP="00213EE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6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27D39B69" w14:textId="55D29221" w:rsidR="00D7310B" w:rsidRDefault="00A91ECA" w:rsidP="001E5784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ED66FD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ED66FD">
        <w:rPr>
          <w:rFonts w:ascii="Times New Roman" w:hAnsi="Times New Roman"/>
          <w:b/>
          <w:sz w:val="20"/>
          <w:szCs w:val="20"/>
        </w:rPr>
        <w:t>.</w:t>
      </w:r>
    </w:p>
    <w:p w14:paraId="0A3CD681" w14:textId="5AFDD686" w:rsidR="00446AB5" w:rsidRDefault="00446AB5" w:rsidP="001E5784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571BAD58" w14:textId="74A08063" w:rsidR="00446AB5" w:rsidRDefault="00446AB5" w:rsidP="00446AB5">
      <w:pPr>
        <w:spacing w:before="60" w:after="60" w:line="240" w:lineRule="auto"/>
      </w:pPr>
      <w:r>
        <w:t xml:space="preserve"> </w:t>
      </w:r>
      <w:bookmarkStart w:id="1" w:name="_GoBack"/>
      <w:bookmarkEnd w:id="1"/>
    </w:p>
    <w:sectPr w:rsidR="00446AB5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48F"/>
    <w:multiLevelType w:val="multilevel"/>
    <w:tmpl w:val="71E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52CDF"/>
    <w:multiLevelType w:val="multilevel"/>
    <w:tmpl w:val="2D8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01F34"/>
    <w:multiLevelType w:val="multilevel"/>
    <w:tmpl w:val="67F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F464F"/>
    <w:multiLevelType w:val="multilevel"/>
    <w:tmpl w:val="ECE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A"/>
    <w:rsid w:val="000116F0"/>
    <w:rsid w:val="00024AFE"/>
    <w:rsid w:val="00071053"/>
    <w:rsid w:val="00071893"/>
    <w:rsid w:val="000A69D8"/>
    <w:rsid w:val="000D18B4"/>
    <w:rsid w:val="000D704B"/>
    <w:rsid w:val="00102148"/>
    <w:rsid w:val="00106597"/>
    <w:rsid w:val="0011528E"/>
    <w:rsid w:val="0013190C"/>
    <w:rsid w:val="001A330F"/>
    <w:rsid w:val="001A4FAE"/>
    <w:rsid w:val="001C4667"/>
    <w:rsid w:val="001E349A"/>
    <w:rsid w:val="001E5784"/>
    <w:rsid w:val="00235FE4"/>
    <w:rsid w:val="00240664"/>
    <w:rsid w:val="002472C4"/>
    <w:rsid w:val="002D5E59"/>
    <w:rsid w:val="002E02AC"/>
    <w:rsid w:val="003339FE"/>
    <w:rsid w:val="00337E05"/>
    <w:rsid w:val="003550FF"/>
    <w:rsid w:val="00357DCD"/>
    <w:rsid w:val="00364AB6"/>
    <w:rsid w:val="00393AF6"/>
    <w:rsid w:val="003F0927"/>
    <w:rsid w:val="003F4080"/>
    <w:rsid w:val="00420ADC"/>
    <w:rsid w:val="00446AB5"/>
    <w:rsid w:val="004A11AC"/>
    <w:rsid w:val="004D7E5D"/>
    <w:rsid w:val="00571989"/>
    <w:rsid w:val="005B27EB"/>
    <w:rsid w:val="005B7DA4"/>
    <w:rsid w:val="006038BA"/>
    <w:rsid w:val="00611240"/>
    <w:rsid w:val="00696C21"/>
    <w:rsid w:val="00697097"/>
    <w:rsid w:val="006A6BD8"/>
    <w:rsid w:val="006C5676"/>
    <w:rsid w:val="0074370C"/>
    <w:rsid w:val="007C3C95"/>
    <w:rsid w:val="007E0622"/>
    <w:rsid w:val="00855D60"/>
    <w:rsid w:val="008568C8"/>
    <w:rsid w:val="008611ED"/>
    <w:rsid w:val="00876856"/>
    <w:rsid w:val="008B49D7"/>
    <w:rsid w:val="008C16BB"/>
    <w:rsid w:val="008C28C0"/>
    <w:rsid w:val="008D6235"/>
    <w:rsid w:val="008F79C9"/>
    <w:rsid w:val="00907FBA"/>
    <w:rsid w:val="00930FE7"/>
    <w:rsid w:val="009729E0"/>
    <w:rsid w:val="00996E47"/>
    <w:rsid w:val="009D4D5A"/>
    <w:rsid w:val="009F4663"/>
    <w:rsid w:val="00A07E49"/>
    <w:rsid w:val="00A91ECA"/>
    <w:rsid w:val="00AA5D63"/>
    <w:rsid w:val="00AB05D5"/>
    <w:rsid w:val="00AB48A5"/>
    <w:rsid w:val="00B1579B"/>
    <w:rsid w:val="00B23384"/>
    <w:rsid w:val="00BC2FE5"/>
    <w:rsid w:val="00BF2CEB"/>
    <w:rsid w:val="00C76583"/>
    <w:rsid w:val="00CA7AF3"/>
    <w:rsid w:val="00CE77F0"/>
    <w:rsid w:val="00D00E54"/>
    <w:rsid w:val="00D62E23"/>
    <w:rsid w:val="00D7310B"/>
    <w:rsid w:val="00D86B11"/>
    <w:rsid w:val="00D92778"/>
    <w:rsid w:val="00DD5FDD"/>
    <w:rsid w:val="00E36450"/>
    <w:rsid w:val="00E61EBC"/>
    <w:rsid w:val="00E94E3B"/>
    <w:rsid w:val="00EA6475"/>
    <w:rsid w:val="00EB0799"/>
    <w:rsid w:val="00EC46C1"/>
    <w:rsid w:val="00ED66FD"/>
    <w:rsid w:val="00EF10E4"/>
    <w:rsid w:val="00F26D3C"/>
    <w:rsid w:val="00F473B5"/>
    <w:rsid w:val="00F93DD9"/>
    <w:rsid w:val="00F9552A"/>
    <w:rsid w:val="00FC2030"/>
    <w:rsid w:val="00FC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3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  <w:style w:type="paragraph" w:customStyle="1" w:styleId="8f4506aa708e2a26msolistparagraph">
    <w:name w:val="8f4506aa708e2a26msolistparagraph"/>
    <w:basedOn w:val="a"/>
    <w:rsid w:val="0033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91E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1EC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APBodyText">
    <w:name w:val="DLAP Body Text"/>
    <w:rsid w:val="00A91ECA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paragraph" w:customStyle="1" w:styleId="228bf8a64b8551e1msonormal">
    <w:name w:val="228bf8a64b8551e1msonormal"/>
    <w:basedOn w:val="a"/>
    <w:rsid w:val="00A91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CA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7E5D"/>
    <w:rPr>
      <w:b/>
      <w:bCs/>
    </w:rPr>
  </w:style>
  <w:style w:type="paragraph" w:customStyle="1" w:styleId="8f4506aa708e2a26msolistparagraph">
    <w:name w:val="8f4506aa708e2a26msolistparagraph"/>
    <w:basedOn w:val="a"/>
    <w:rsid w:val="0033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4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22</cp:revision>
  <dcterms:created xsi:type="dcterms:W3CDTF">2022-03-11T22:27:00Z</dcterms:created>
  <dcterms:modified xsi:type="dcterms:W3CDTF">2022-03-31T06:24:00Z</dcterms:modified>
</cp:coreProperties>
</file>