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C1" w:rsidRDefault="006B5DC1" w:rsidP="006B5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02.06.2020г.</w:t>
      </w:r>
    </w:p>
    <w:p w:rsidR="006B5DC1" w:rsidRDefault="006B5DC1" w:rsidP="006B5DC1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аппаратом Уполномоченного по правам человека в Московской области)</w:t>
      </w:r>
    </w:p>
    <w:p w:rsidR="002820F8" w:rsidRDefault="002820F8" w:rsidP="00AF21AA">
      <w:pPr>
        <w:pStyle w:val="1"/>
      </w:pPr>
      <w:bookmarkStart w:id="0" w:name="_Toc42007549"/>
      <w:r>
        <w:t>ФЕДЕРАЛЬНОЕ ЗАКОНОДАТЕЛЬСТВО</w:t>
      </w:r>
      <w:bookmarkEnd w:id="0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/>
      </w:tblPr>
      <w:tblGrid>
        <w:gridCol w:w="490"/>
        <w:gridCol w:w="5009"/>
        <w:gridCol w:w="10115"/>
      </w:tblGrid>
      <w:tr w:rsidR="002820F8" w:rsidTr="009F33BB">
        <w:trPr>
          <w:trHeight w:val="292"/>
        </w:trPr>
        <w:tc>
          <w:tcPr>
            <w:tcW w:w="15614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42007550"/>
            <w:r>
              <w:t>ГРАЖДАНСКИЕ ПРАВА</w:t>
            </w:r>
            <w:bookmarkEnd w:id="1"/>
          </w:p>
        </w:tc>
      </w:tr>
      <w:tr w:rsidR="009510A5" w:rsidTr="009510A5">
        <w:trPr>
          <w:trHeight w:val="1390"/>
        </w:trPr>
        <w:tc>
          <w:tcPr>
            <w:tcW w:w="490" w:type="dxa"/>
            <w:shd w:val="clear" w:color="auto" w:fill="FFFF00"/>
          </w:tcPr>
          <w:p w:rsidR="009510A5" w:rsidRDefault="009510A5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510A5" w:rsidRDefault="009510A5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9B">
              <w:rPr>
                <w:rFonts w:ascii="Times New Roman" w:hAnsi="Times New Roman" w:cs="Times New Roman"/>
                <w:sz w:val="24"/>
                <w:szCs w:val="24"/>
              </w:rPr>
              <w:t>&lt;Информация&gt; ФНС России от 01.06.2020 "С 15 июня ФНС России открывает налоговые инспекции для личного приема по предварительной записи"</w:t>
            </w:r>
          </w:p>
          <w:p w:rsidR="009510A5" w:rsidRDefault="009510A5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shd w:val="clear" w:color="auto" w:fill="FFFF00"/>
          </w:tcPr>
          <w:p w:rsidR="009510A5" w:rsidRDefault="009510A5" w:rsidP="00A8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9B">
              <w:rPr>
                <w:rFonts w:ascii="Times New Roman" w:hAnsi="Times New Roman" w:cs="Times New Roman"/>
                <w:sz w:val="24"/>
                <w:szCs w:val="24"/>
              </w:rPr>
              <w:t>С 15 июня 2020 налоговые инспекции начнут прием граждан по предварительной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0A5" w:rsidRPr="0039799B" w:rsidRDefault="009510A5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9B">
              <w:rPr>
                <w:rFonts w:ascii="Times New Roman" w:hAnsi="Times New Roman" w:cs="Times New Roman"/>
                <w:sz w:val="24"/>
                <w:szCs w:val="24"/>
              </w:rPr>
              <w:t>Записаться можно с 1 июня с помощью сервиса "Онлайн-запись на приём в инспекцию" или через Единый Контакт-центр ФНС России по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еру телефона 8 (800) 222-22-22.</w:t>
            </w:r>
          </w:p>
          <w:p w:rsidR="009510A5" w:rsidRDefault="009510A5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9B">
              <w:rPr>
                <w:rFonts w:ascii="Times New Roman" w:hAnsi="Times New Roman" w:cs="Times New Roman"/>
                <w:sz w:val="24"/>
                <w:szCs w:val="24"/>
              </w:rPr>
              <w:t>При этом ФНС России напоминает, что на сайте ведомства доступно более 50 сервисов для решения самых разных вопросов: можно уплатить налоги, уточнить информацию по своему имуществу, отправить декларацию 3-НДФЛ и документы для получения налогового вычета за лечение, обучение или покупку недвижимости, провести сверку с бюджетом, уточнить невыясненные платежи и др.</w:t>
            </w:r>
          </w:p>
          <w:p w:rsidR="009510A5" w:rsidRPr="008E5C22" w:rsidRDefault="009510A5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A5" w:rsidTr="00EC6C2D">
        <w:trPr>
          <w:trHeight w:val="1390"/>
        </w:trPr>
        <w:tc>
          <w:tcPr>
            <w:tcW w:w="490" w:type="dxa"/>
            <w:shd w:val="clear" w:color="auto" w:fill="FFFF00"/>
          </w:tcPr>
          <w:p w:rsidR="009510A5" w:rsidRDefault="009510A5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510A5" w:rsidRPr="0039799B" w:rsidRDefault="009510A5" w:rsidP="0095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28 мая 2020 г. - </w:t>
            </w:r>
            <w:r w:rsidRPr="009510A5">
              <w:rPr>
                <w:rFonts w:ascii="Times New Roman" w:hAnsi="Times New Roman" w:cs="Times New Roman"/>
                <w:sz w:val="24"/>
                <w:szCs w:val="24"/>
              </w:rPr>
              <w:t>Паспорт болельщика Евро-2020 для въезда в РФ в 2020 году недействителен</w:t>
            </w:r>
          </w:p>
        </w:tc>
        <w:tc>
          <w:tcPr>
            <w:tcW w:w="10115" w:type="dxa"/>
            <w:shd w:val="clear" w:color="auto" w:fill="FFFF00"/>
          </w:tcPr>
          <w:p w:rsidR="009510A5" w:rsidRPr="009510A5" w:rsidRDefault="009510A5" w:rsidP="0095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0A5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9510A5">
              <w:rPr>
                <w:rFonts w:ascii="Times New Roman" w:hAnsi="Times New Roman" w:cs="Times New Roman"/>
                <w:sz w:val="24"/>
                <w:szCs w:val="24"/>
              </w:rPr>
              <w:t xml:space="preserve"> России информирует, что паспорт болельщика (персонифицированная карта зрителя, FAN ID) для въезда в РФ и выезда из РФ иностранных граждан и лиц без гражданства с 30 мая по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2020 года недействителен.</w:t>
            </w:r>
          </w:p>
          <w:p w:rsidR="009510A5" w:rsidRPr="009510A5" w:rsidRDefault="009510A5" w:rsidP="0095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5">
              <w:rPr>
                <w:rFonts w:ascii="Times New Roman" w:hAnsi="Times New Roman" w:cs="Times New Roman"/>
                <w:sz w:val="24"/>
                <w:szCs w:val="24"/>
              </w:rPr>
              <w:t>Такое решение было принято в связи с тем, что Союз европейских футбольных ассоциаций (УЕФА) перенес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УЕФА ЕВРО 2020™ на 2021 год.</w:t>
            </w:r>
          </w:p>
          <w:p w:rsidR="009510A5" w:rsidRPr="0039799B" w:rsidRDefault="009510A5" w:rsidP="0095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A5">
              <w:rPr>
                <w:rFonts w:ascii="Times New Roman" w:hAnsi="Times New Roman" w:cs="Times New Roman"/>
                <w:sz w:val="24"/>
                <w:szCs w:val="24"/>
              </w:rPr>
              <w:t>Информация об уже выданных паспортах болельщика, а также оформлении и получении паспорта болельщика появится позднее.</w:t>
            </w:r>
          </w:p>
        </w:tc>
      </w:tr>
      <w:tr w:rsidR="00EC6C2D" w:rsidTr="00EC6C2D">
        <w:trPr>
          <w:trHeight w:val="926"/>
        </w:trPr>
        <w:tc>
          <w:tcPr>
            <w:tcW w:w="15614" w:type="dxa"/>
            <w:gridSpan w:val="3"/>
            <w:shd w:val="clear" w:color="auto" w:fill="92D050"/>
          </w:tcPr>
          <w:p w:rsidR="00EC6C2D" w:rsidRPr="0039799B" w:rsidRDefault="00EC6C2D" w:rsidP="00EC6C2D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2" w:name="_Toc42007551"/>
            <w:r>
              <w:t>ПОЛИТИЧЕСКИЕ ПРАВА</w:t>
            </w:r>
            <w:bookmarkEnd w:id="2"/>
          </w:p>
        </w:tc>
      </w:tr>
      <w:tr w:rsidR="00EC6C2D" w:rsidTr="002E3905">
        <w:trPr>
          <w:trHeight w:val="1472"/>
        </w:trPr>
        <w:tc>
          <w:tcPr>
            <w:tcW w:w="490" w:type="dxa"/>
            <w:shd w:val="clear" w:color="auto" w:fill="FFFF00"/>
          </w:tcPr>
          <w:p w:rsidR="00EC6C2D" w:rsidRDefault="00EC6C2D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EC6C2D" w:rsidRPr="0039799B" w:rsidRDefault="00EC6C2D" w:rsidP="00397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2D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 июня 2020 г. N 354 "Об определении даты проведения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0115" w:type="dxa"/>
            <w:shd w:val="clear" w:color="auto" w:fill="FFFF00"/>
          </w:tcPr>
          <w:p w:rsidR="00EC6C2D" w:rsidRPr="0039799B" w:rsidRDefault="00EC6C2D" w:rsidP="00A8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2D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Общероссийское голосование по вопросу одобрения поправок в Конституцию РФ назначено на 1 июля 2020 г. При этом учитывается необходимость обеспечить санитарно-эпидемиологическое благополучие населения в связи с распространением </w:t>
            </w:r>
            <w:proofErr w:type="spellStart"/>
            <w:r w:rsidRPr="00EC6C2D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EC6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287" w:rsidTr="00BF5287">
        <w:trPr>
          <w:trHeight w:val="132"/>
        </w:trPr>
        <w:tc>
          <w:tcPr>
            <w:tcW w:w="15614" w:type="dxa"/>
            <w:gridSpan w:val="3"/>
            <w:shd w:val="clear" w:color="auto" w:fill="92D050"/>
          </w:tcPr>
          <w:p w:rsidR="00BF5287" w:rsidRPr="003901E8" w:rsidRDefault="00BF5287" w:rsidP="00BF5287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3" w:name="_Toc42007552"/>
            <w:r>
              <w:lastRenderedPageBreak/>
              <w:t>СОЦИАЛЬНЫЕ ПРАВА</w:t>
            </w:r>
            <w:r w:rsidRPr="00051D80">
              <w:t xml:space="preserve"> </w:t>
            </w:r>
            <w:r>
              <w:t>(п</w:t>
            </w:r>
            <w:r w:rsidRPr="009178C3">
              <w:t xml:space="preserve">раво на </w:t>
            </w:r>
            <w:r>
              <w:t>социальное обеспечение)</w:t>
            </w:r>
            <w:bookmarkEnd w:id="3"/>
          </w:p>
        </w:tc>
      </w:tr>
      <w:tr w:rsidR="00E81C29" w:rsidTr="00E81C29">
        <w:trPr>
          <w:trHeight w:val="3391"/>
        </w:trPr>
        <w:tc>
          <w:tcPr>
            <w:tcW w:w="490" w:type="dxa"/>
            <w:shd w:val="clear" w:color="auto" w:fill="FFFF00"/>
          </w:tcPr>
          <w:p w:rsidR="00E81C29" w:rsidRDefault="00E81C29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E81C29" w:rsidRPr="003901E8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30.05.2020 N 797 "Об утверждении Правил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родителей"</w:t>
            </w:r>
          </w:p>
          <w:p w:rsidR="00E81C29" w:rsidRPr="003901E8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shd w:val="clear" w:color="auto" w:fill="FFFF00"/>
          </w:tcPr>
          <w:p w:rsidR="00E81C29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>Правительство определило правила ежемесячной выплаты в размере 12130 рублей гражданам, взявшим под временную опеку лиц с ограниченными возможностями и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C29" w:rsidRPr="00545626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>За период апрель - июнь 2020 г. специальные выплаты полагаются работникам организаций социального обслуживания, волонтерам и иным гражданам, принявшим на сопровождаемое проживание (в том числе под временную опеку) инвалидов и престарелых граждан, детей-сирот, детей,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вшихся без попечения родителей.</w:t>
            </w:r>
          </w:p>
          <w:p w:rsidR="00E81C29" w:rsidRPr="00545626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>Специальная выплата в размере 12130 рублей осуществляется на каждого гражданина, взятого под временную опеку, за каждый месяц  (апрель - июнь) при условии, что период сопровождаемого проживания и (или) временного проживания (в том числе временной опеки) указанного гражданина у заявителя в течение одного месяца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не менее 7 календарных дней.</w:t>
            </w:r>
          </w:p>
          <w:p w:rsidR="00E81C29" w:rsidRPr="00545626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получателей формируется и утверждается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субъектом Российской Федерации.</w:t>
            </w:r>
          </w:p>
          <w:p w:rsidR="00E81C29" w:rsidRPr="00545626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 xml:space="preserve">Обратиться за назначением специальных выплат следует в территориальный орган ПФР до 1 октября 2020 г., в том числе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 госуслуг или МФЦ.</w:t>
            </w:r>
          </w:p>
          <w:p w:rsidR="00E81C29" w:rsidRPr="00545626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подлежит рассмотрению в срок, не превышающий 5 рабочих дней </w:t>
            </w:r>
            <w:proofErr w:type="gramStart"/>
            <w:r w:rsidRPr="00545626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545626">
              <w:rPr>
                <w:rFonts w:ascii="Times New Roman" w:hAnsi="Times New Roman" w:cs="Times New Roman"/>
                <w:sz w:val="24"/>
                <w:szCs w:val="24"/>
              </w:rPr>
              <w:t>, перечисление средств - в срок, не превышающий 3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дней с даты принятия решения.</w:t>
            </w:r>
          </w:p>
          <w:p w:rsidR="00E81C29" w:rsidRPr="00545626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удовлетворении заявления являются: отсутствие сведений о заявителе в реестре; предоставление недостов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ерных сведений.</w:t>
            </w:r>
          </w:p>
          <w:p w:rsidR="00E81C29" w:rsidRPr="003901E8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6">
              <w:rPr>
                <w:rFonts w:ascii="Times New Roman" w:hAnsi="Times New Roman" w:cs="Times New Roman"/>
                <w:sz w:val="24"/>
                <w:szCs w:val="24"/>
              </w:rPr>
              <w:t>Установлено также, что при расчете среднедушевого дохода семьи (одиноко проживающего гражданина) получателей специальных выплат при назначении мер социальной поддержки специальная выплата не учиты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в составе такого дохода.</w:t>
            </w:r>
          </w:p>
        </w:tc>
      </w:tr>
      <w:tr w:rsidR="00E81C29" w:rsidTr="00E81C29">
        <w:trPr>
          <w:trHeight w:val="180"/>
        </w:trPr>
        <w:tc>
          <w:tcPr>
            <w:tcW w:w="490" w:type="dxa"/>
            <w:shd w:val="clear" w:color="auto" w:fill="FFFF00"/>
          </w:tcPr>
          <w:p w:rsidR="00E81C29" w:rsidRDefault="00E81C29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E81C29" w:rsidRPr="00545626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01 июня 2020 г. - </w:t>
            </w: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Закон защитил социальные выплаты от случайного ареста за долги</w:t>
            </w:r>
          </w:p>
        </w:tc>
        <w:tc>
          <w:tcPr>
            <w:tcW w:w="10115" w:type="dxa"/>
            <w:shd w:val="clear" w:color="auto" w:fill="FFFF00"/>
          </w:tcPr>
          <w:p w:rsidR="00E81C29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1 июня вступил в силу закон, который защищает от печальных недоразумений социальные выплаты. Приставы больше не будут по ошибке арестовывать счета, трогать которые не имеют права.</w:t>
            </w:r>
          </w:p>
          <w:p w:rsidR="00E81C29" w:rsidRDefault="00E81C29" w:rsidP="0054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 xml:space="preserve">Закон запрещает </w:t>
            </w:r>
            <w:proofErr w:type="gramStart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накладывать взыскание</w:t>
            </w:r>
            <w:proofErr w:type="gramEnd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 xml:space="preserve"> на некоторые выплаты. Речь о различных социальных пособиях. Эти деньги предназначаются исключительно для поддержки человека в трудной ситуации.</w:t>
            </w:r>
          </w:p>
          <w:p w:rsidR="00E81C29" w:rsidRPr="00E81C29" w:rsidRDefault="00E81C29" w:rsidP="00E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Вместе с законом вступает в силу и приказ министерства юстиции России, прописывающий порядок взыскания сре</w:t>
            </w:r>
            <w:proofErr w:type="gramStart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анковских счетов должников.</w:t>
            </w:r>
          </w:p>
          <w:p w:rsidR="00E81C29" w:rsidRDefault="00E81C29" w:rsidP="00E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В расчетных банковских документах будет указываться соответствующий код вида дохода. Так что приставы смогут ясно увидеть, на какие средства распространяется иммунитет, на какие нет.</w:t>
            </w:r>
          </w:p>
          <w:p w:rsidR="00E81C29" w:rsidRPr="00545626" w:rsidRDefault="00E81C29" w:rsidP="00E8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предусмотрено, что при наличии нескольких счетов гражданина расчет должен </w:t>
            </w:r>
            <w:r w:rsidRPr="00E81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осуществляться отдельно по каждому счету. Если же счет является совместным, то </w:t>
            </w:r>
            <w:proofErr w:type="gramStart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 xml:space="preserve"> открыт несколькими лицами, то расчет должен производиться отдельно по каждому лицу. То есть надо будет разобраться, какова доля должника и сколько можно взыскать</w:t>
            </w:r>
          </w:p>
        </w:tc>
      </w:tr>
      <w:tr w:rsidR="00C76527" w:rsidTr="00C76527">
        <w:trPr>
          <w:trHeight w:val="100"/>
        </w:trPr>
        <w:tc>
          <w:tcPr>
            <w:tcW w:w="15614" w:type="dxa"/>
            <w:gridSpan w:val="3"/>
            <w:shd w:val="clear" w:color="auto" w:fill="92D050"/>
          </w:tcPr>
          <w:p w:rsidR="00C76527" w:rsidRPr="003901E8" w:rsidRDefault="00C76527" w:rsidP="00C76527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4" w:name="_Toc42007553"/>
            <w:r>
              <w:lastRenderedPageBreak/>
              <w:t>КУЛЬТУРНЫЕ ПРАВА</w:t>
            </w:r>
            <w:bookmarkEnd w:id="4"/>
            <w:r w:rsidRPr="00051D80">
              <w:t xml:space="preserve"> </w:t>
            </w:r>
          </w:p>
        </w:tc>
      </w:tr>
      <w:tr w:rsidR="00C76527" w:rsidTr="00C76527">
        <w:trPr>
          <w:trHeight w:val="100"/>
        </w:trPr>
        <w:tc>
          <w:tcPr>
            <w:tcW w:w="490" w:type="dxa"/>
            <w:shd w:val="clear" w:color="auto" w:fill="FFFF00"/>
          </w:tcPr>
          <w:p w:rsidR="00C76527" w:rsidRDefault="00C76527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C76527" w:rsidRPr="003901E8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26.05.2020 N 264 "Об особенностях приема на </w:t>
            </w:r>
            <w:proofErr w:type="gramStart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 на 2020/21 учебный год"</w:t>
            </w:r>
          </w:p>
        </w:tc>
        <w:tc>
          <w:tcPr>
            <w:tcW w:w="10115" w:type="dxa"/>
            <w:shd w:val="clear" w:color="auto" w:fill="FFFF00"/>
          </w:tcPr>
          <w:p w:rsidR="00C76527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особенности приема на </w:t>
            </w:r>
            <w:proofErr w:type="gramStart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СПО на 2020/21 учебный год, обусловленные мероприятиями, направленными на предотвращение распространения новой коронавирусной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527" w:rsidRPr="00C76527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на очную форму обучения завершается 25 августа. Прием документов на очную форму </w:t>
            </w:r>
            <w:proofErr w:type="gramStart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требующим у поступающих определенных творческих способностей, физических и (или) психологических качеств, завершается 15 августа. При наличии свободных мест в организации прием документов на очную форму обучения, в том числе по программам по специальностям, требующим у поступающих определенных творческих способностей, физических и (или) психологических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ств, продлевается до 25 ноября.</w:t>
            </w:r>
          </w:p>
          <w:p w:rsidR="00C76527" w:rsidRPr="00C76527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Сроки приема документов на очно-заочную и заочную форму обучения 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организацией самостоятельно.</w:t>
            </w:r>
          </w:p>
          <w:p w:rsidR="00C76527" w:rsidRPr="00C76527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Для поступления на обучение необходимо подать заявление о приеме с приложением необходимых документов через операторов</w:t>
            </w:r>
            <w:proofErr w:type="gramEnd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 общего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либо в электронной форме.</w:t>
            </w:r>
          </w:p>
          <w:p w:rsidR="00C76527" w:rsidRPr="003901E8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проводятся организацией в формах, определяемых организацией самостоятельно с учетом особенностей психофизического развития, индивидуальных возможностей и состояния здоровья поступающего, с использованием дистанционных технологий.</w:t>
            </w:r>
          </w:p>
        </w:tc>
      </w:tr>
      <w:tr w:rsidR="00662D8E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42007554"/>
            <w:r>
              <w:t>ЭКОНОМИЧЕСКИЕ ПРАВА</w:t>
            </w:r>
            <w:bookmarkEnd w:id="5"/>
          </w:p>
        </w:tc>
      </w:tr>
      <w:tr w:rsidR="00C76527" w:rsidTr="00C76527">
        <w:trPr>
          <w:trHeight w:val="1641"/>
        </w:trPr>
        <w:tc>
          <w:tcPr>
            <w:tcW w:w="490" w:type="dxa"/>
            <w:shd w:val="clear" w:color="auto" w:fill="FFFF00"/>
          </w:tcPr>
          <w:p w:rsidR="00C76527" w:rsidRDefault="00C76527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C76527" w:rsidRPr="006E121A" w:rsidRDefault="004752B4" w:rsidP="004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B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26.05.2020 N 745 "О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коронавирусной инфекции"</w:t>
            </w:r>
          </w:p>
        </w:tc>
        <w:tc>
          <w:tcPr>
            <w:tcW w:w="10115" w:type="dxa"/>
            <w:shd w:val="clear" w:color="auto" w:fill="FFFF00"/>
          </w:tcPr>
          <w:p w:rsidR="00C76527" w:rsidRDefault="004752B4" w:rsidP="004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B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средств массовой информации и производства печатной продукции включена в перечень наиболее пострадавших отраслей российской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2B4" w:rsidRPr="006E121A" w:rsidRDefault="004752B4" w:rsidP="004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B4">
              <w:rPr>
                <w:rFonts w:ascii="Times New Roman" w:hAnsi="Times New Roman" w:cs="Times New Roman"/>
                <w:sz w:val="24"/>
                <w:szCs w:val="24"/>
              </w:rPr>
              <w:t>Указанный перечень дополнен разделом 12 "Средства массовой информации и производство печатной продукции", включающим в себя деятельность в области телевизионного и радиовещания, деятельность сетевых изданий и информационных агентств, печатание газет, издание книг, газет, журналов и периодических изданий.</w:t>
            </w:r>
          </w:p>
          <w:p w:rsidR="004752B4" w:rsidRPr="006E121A" w:rsidRDefault="004752B4" w:rsidP="004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27" w:rsidTr="008E7197">
        <w:trPr>
          <w:trHeight w:val="423"/>
        </w:trPr>
        <w:tc>
          <w:tcPr>
            <w:tcW w:w="490" w:type="dxa"/>
            <w:shd w:val="clear" w:color="auto" w:fill="FFFF00"/>
          </w:tcPr>
          <w:p w:rsidR="00C76527" w:rsidRDefault="00C76527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C76527" w:rsidRPr="00F21866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27.05.2020 N 758 "О внесении изменений в </w:t>
            </w:r>
            <w:r w:rsidRPr="00C7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некоторые акты Правительства Российской Федерации по вопросам </w:t>
            </w:r>
            <w:proofErr w:type="spellStart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накопительно-ипотечной</w:t>
            </w:r>
            <w:proofErr w:type="spellEnd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жилищного обеспечения военнослужащих"</w:t>
            </w:r>
          </w:p>
        </w:tc>
        <w:tc>
          <w:tcPr>
            <w:tcW w:w="10115" w:type="dxa"/>
            <w:shd w:val="clear" w:color="auto" w:fill="FFFF00"/>
          </w:tcPr>
          <w:p w:rsidR="00C76527" w:rsidRDefault="00C76527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Уточнены правила формирования и использования накоплений для жилищного обеспечения 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527" w:rsidRPr="00C76527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акты Правительства РФ по вопросам функционирования системы </w:t>
            </w:r>
            <w:proofErr w:type="spellStart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накопительно-ипотечной</w:t>
            </w:r>
            <w:proofErr w:type="spellEnd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жилищного обеспечения военнослужащих внесены изменения, предусматривающие в числе прочего уточнение правил обеспечения жильем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погибших военнослужащих.</w:t>
            </w:r>
          </w:p>
          <w:p w:rsidR="00C76527" w:rsidRPr="00C76527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>Установлено, что, в случае если участник исключен из реестра в связи с гибелью или смертью, признанием его безвестно отсутствующим или объявлением умершим, уполномоченный федеральный орган направляет кредитной организации, в которой учтена задолженность по ипотечному кредиту (займу), обращение о предоставлении информации об остатке задолженности с учетом начисленной суммы процентов и банковских реквизитов для перечисления денежных средств в целях досрочного исполнения обязательств</w:t>
            </w:r>
            <w:proofErr w:type="gramEnd"/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по погашению ипотеч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кредита (займа) участника.</w:t>
            </w:r>
          </w:p>
          <w:p w:rsidR="00C76527" w:rsidRPr="00F21866" w:rsidRDefault="00C76527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527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федеральный орган после получения информации от кредитной организации единовременно начисляет и учитывает на именном накопительном счете такого участника денежные средства в размере задолженности участника по ипотечному кредиту (займу) с учетом начисленных процентов.</w:t>
            </w:r>
          </w:p>
        </w:tc>
      </w:tr>
      <w:tr w:rsidR="004752B4" w:rsidTr="00C76527">
        <w:trPr>
          <w:trHeight w:val="1641"/>
        </w:trPr>
        <w:tc>
          <w:tcPr>
            <w:tcW w:w="490" w:type="dxa"/>
            <w:shd w:val="clear" w:color="auto" w:fill="FFFF00"/>
          </w:tcPr>
          <w:p w:rsidR="004752B4" w:rsidRDefault="004752B4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4752B4" w:rsidRPr="006E121A" w:rsidRDefault="004752B4" w:rsidP="005C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30.05.2020 N 792 "О внесении изменений в Постановление Правительства Российской Федерации от 2 апреля 2020 г. N 409"</w:t>
            </w:r>
          </w:p>
        </w:tc>
        <w:tc>
          <w:tcPr>
            <w:tcW w:w="10115" w:type="dxa"/>
            <w:shd w:val="clear" w:color="auto" w:fill="FFFF00"/>
          </w:tcPr>
          <w:p w:rsidR="004752B4" w:rsidRDefault="004752B4" w:rsidP="005C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6">
              <w:rPr>
                <w:rFonts w:ascii="Times New Roman" w:hAnsi="Times New Roman" w:cs="Times New Roman"/>
                <w:sz w:val="24"/>
                <w:szCs w:val="24"/>
              </w:rPr>
              <w:t>До 30 июня 2020 приостановлены мероприятия налогового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2B4" w:rsidRPr="00F21866" w:rsidRDefault="004752B4" w:rsidP="005C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6">
              <w:rPr>
                <w:rFonts w:ascii="Times New Roman" w:hAnsi="Times New Roman" w:cs="Times New Roman"/>
                <w:sz w:val="24"/>
                <w:szCs w:val="24"/>
              </w:rPr>
              <w:t>Правительством внесены изменения в постановление от 2 апреля 2020 г. N 409 "О мерах по обеспечению устойчивого развития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 (далее - Постановление).</w:t>
            </w:r>
          </w:p>
          <w:p w:rsidR="004752B4" w:rsidRPr="00F21866" w:rsidRDefault="004752B4" w:rsidP="005C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6">
              <w:rPr>
                <w:rFonts w:ascii="Times New Roman" w:hAnsi="Times New Roman" w:cs="Times New Roman"/>
                <w:sz w:val="24"/>
                <w:szCs w:val="24"/>
              </w:rPr>
              <w:t>Так, в частности, по 30 июня (включительно) продляется запрет на инициирование и проведение налоговых проверок, проверок соблюдения валютного законодательства РФ, и иных мероприятий, предусмотренных пунктом 4 Постановле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752B4" w:rsidRPr="00F21866" w:rsidRDefault="004752B4" w:rsidP="005C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6">
              <w:rPr>
                <w:rFonts w:ascii="Times New Roman" w:hAnsi="Times New Roman" w:cs="Times New Roman"/>
                <w:sz w:val="24"/>
                <w:szCs w:val="24"/>
              </w:rPr>
              <w:t xml:space="preserve">Также по 30 июня 2020 (включительно) продлен срок получения требований налогового органа, в отношении которых Постановлением установлены сроки представления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(информации) и пояснений.</w:t>
            </w:r>
          </w:p>
          <w:p w:rsidR="004752B4" w:rsidRPr="00F21866" w:rsidRDefault="004752B4" w:rsidP="005C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6">
              <w:rPr>
                <w:rFonts w:ascii="Times New Roman" w:hAnsi="Times New Roman" w:cs="Times New Roman"/>
                <w:sz w:val="24"/>
                <w:szCs w:val="24"/>
              </w:rPr>
              <w:t>Кроме того, до 1 декабря 2020 продлен срок представления отчетов физлиц о движении средств по счетам (вкладам) в зарубежных банках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рганизациях финансового рынка).</w:t>
            </w:r>
          </w:p>
          <w:p w:rsidR="004752B4" w:rsidRPr="006E121A" w:rsidRDefault="004752B4" w:rsidP="005C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66">
              <w:rPr>
                <w:rFonts w:ascii="Times New Roman" w:hAnsi="Times New Roman" w:cs="Times New Roman"/>
                <w:sz w:val="24"/>
                <w:szCs w:val="24"/>
              </w:rPr>
              <w:t xml:space="preserve">Право в упрощенном порядке получить отсрочку (рассрочку) по уплате налогов (взносов) предоставлено организациям и ИП, получающим доход преимущественно от деятельности в сфере туризма и гостиничного бизнеса, </w:t>
            </w:r>
            <w:proofErr w:type="gramStart"/>
            <w:r w:rsidRPr="00F2186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F21866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включены в единый перечень классифицированных гостиниц, горнолыжных трасс и пляжей, при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блюдении установленных условий.</w:t>
            </w:r>
          </w:p>
        </w:tc>
      </w:tr>
      <w:tr w:rsidR="00645ABC" w:rsidTr="00645ABC">
        <w:trPr>
          <w:trHeight w:val="1080"/>
        </w:trPr>
        <w:tc>
          <w:tcPr>
            <w:tcW w:w="490" w:type="dxa"/>
            <w:shd w:val="clear" w:color="auto" w:fill="FFFF00"/>
          </w:tcPr>
          <w:p w:rsidR="00645ABC" w:rsidRDefault="00645AB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645ABC" w:rsidRPr="00F21866" w:rsidRDefault="00645ABC" w:rsidP="00F2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FC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ФНС России от 01.06.2020 "ФНС России начала выплаты субсидий и налоговых бонусов </w:t>
            </w:r>
            <w:proofErr w:type="spellStart"/>
            <w:r w:rsidRPr="00203FF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203F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115" w:type="dxa"/>
            <w:shd w:val="clear" w:color="auto" w:fill="FFFF00"/>
          </w:tcPr>
          <w:p w:rsidR="00645ABC" w:rsidRDefault="00645ABC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FF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203FF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начислен налоговый бонус в размере 12 130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ABC" w:rsidRPr="00203FFC" w:rsidRDefault="00645ABC" w:rsidP="0020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FC">
              <w:rPr>
                <w:rFonts w:ascii="Times New Roman" w:hAnsi="Times New Roman" w:cs="Times New Roman"/>
                <w:sz w:val="24"/>
                <w:szCs w:val="24"/>
              </w:rPr>
              <w:t>Этот бонус предоставляется не только зарегистрированным в мобильном приложении "Мой налог" плательщикам налога (НПД), но тем, кто 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регистрироваться в 2020 году.</w:t>
            </w:r>
          </w:p>
          <w:p w:rsidR="00645ABC" w:rsidRPr="00203FFC" w:rsidRDefault="00645ABC" w:rsidP="0020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FC">
              <w:rPr>
                <w:rFonts w:ascii="Times New Roman" w:hAnsi="Times New Roman" w:cs="Times New Roman"/>
                <w:sz w:val="24"/>
                <w:szCs w:val="24"/>
              </w:rPr>
              <w:t>Данный бонус будет списываться автоматически в 2020 году в счет уплаты налога, задолженности или пени по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логу на профессиональный доход.</w:t>
            </w:r>
          </w:p>
          <w:p w:rsidR="00645ABC" w:rsidRPr="00F21866" w:rsidRDefault="00645ABC" w:rsidP="0020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FC">
              <w:rPr>
                <w:rFonts w:ascii="Times New Roman" w:hAnsi="Times New Roman" w:cs="Times New Roman"/>
                <w:sz w:val="24"/>
                <w:szCs w:val="24"/>
              </w:rPr>
              <w:t xml:space="preserve">Бонус начисляется дополнительно к субсидии, предусмотренной Постановлением </w:t>
            </w:r>
            <w:r w:rsidRPr="0020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от 29.05.2020 N 783, в размере налога, упла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ченного за 2019 год.  </w:t>
            </w:r>
          </w:p>
        </w:tc>
      </w:tr>
      <w:tr w:rsidR="008E7197" w:rsidTr="008E7197">
        <w:trPr>
          <w:trHeight w:val="1231"/>
        </w:trPr>
        <w:tc>
          <w:tcPr>
            <w:tcW w:w="490" w:type="dxa"/>
            <w:shd w:val="clear" w:color="auto" w:fill="FFFF00"/>
          </w:tcPr>
          <w:p w:rsidR="008E7197" w:rsidRDefault="008E7197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E7197" w:rsidRPr="00203FFC" w:rsidRDefault="008E7197" w:rsidP="00F2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C">
              <w:rPr>
                <w:rFonts w:ascii="Times New Roman" w:hAnsi="Times New Roman" w:cs="Times New Roman"/>
                <w:sz w:val="24"/>
                <w:szCs w:val="24"/>
              </w:rPr>
              <w:t>"Оперативное совещание с вице-премьерами" (информация с официального сайта Правительства РФ от 01.06.2020) (извлечение)</w:t>
            </w:r>
          </w:p>
        </w:tc>
        <w:tc>
          <w:tcPr>
            <w:tcW w:w="10115" w:type="dxa"/>
            <w:shd w:val="clear" w:color="auto" w:fill="FFFF00"/>
          </w:tcPr>
          <w:p w:rsidR="008E7197" w:rsidRPr="00645ABC" w:rsidRDefault="008E7197" w:rsidP="00645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C">
              <w:rPr>
                <w:rFonts w:ascii="Times New Roman" w:hAnsi="Times New Roman" w:cs="Times New Roman"/>
                <w:sz w:val="24"/>
                <w:szCs w:val="24"/>
              </w:rPr>
              <w:t>Мораторий на налоговые проверки для бизнеса будет продлен до 30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5ABC">
              <w:rPr>
                <w:rFonts w:ascii="Times New Roman" w:hAnsi="Times New Roman" w:cs="Times New Roman"/>
                <w:sz w:val="24"/>
                <w:szCs w:val="24"/>
              </w:rPr>
              <w:t>Это решение коснется всех отраслей, в том числе тех компаний и индивидуальных предпринимателей,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рые работают в сфере туризма.  </w:t>
            </w:r>
          </w:p>
          <w:p w:rsidR="008E7197" w:rsidRPr="00203FFC" w:rsidRDefault="008E7197" w:rsidP="00645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ABC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постановлению мораторий будет касаться предприятий туристической индустрии: горнолыжных трасс, пляжей и гостиниц с определенным доходом и номерным фондом. Соответствующие критерии также закреплены в документе. Кроме того, такая деятельность должна быть профильной для организации, а сам бизнес должен быть включен в единый перечень классифицированных гостин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иц, горнолыжных трасс и пляжей.</w:t>
            </w:r>
          </w:p>
        </w:tc>
      </w:tr>
      <w:tr w:rsidR="008E7197" w:rsidTr="008E7197">
        <w:trPr>
          <w:trHeight w:val="1033"/>
        </w:trPr>
        <w:tc>
          <w:tcPr>
            <w:tcW w:w="490" w:type="dxa"/>
            <w:shd w:val="clear" w:color="auto" w:fill="FFFF00"/>
          </w:tcPr>
          <w:p w:rsidR="008E7197" w:rsidRDefault="008E7197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E7197" w:rsidRPr="00645ABC" w:rsidRDefault="008E7197" w:rsidP="00F2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7197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proofErr w:type="spellEnd"/>
            <w:r w:rsidRPr="008E7197">
              <w:rPr>
                <w:rFonts w:ascii="Times New Roman" w:hAnsi="Times New Roman" w:cs="Times New Roman"/>
                <w:sz w:val="24"/>
                <w:szCs w:val="24"/>
              </w:rPr>
              <w:t>», 01 июня 2020г. - ФАС предложила властям выкупать ваучеры авиапассажиров или менять их на билеты на поезд</w:t>
            </w:r>
          </w:p>
        </w:tc>
        <w:tc>
          <w:tcPr>
            <w:tcW w:w="10115" w:type="dxa"/>
            <w:shd w:val="clear" w:color="auto" w:fill="FFFF00"/>
          </w:tcPr>
          <w:p w:rsidR="008E7197" w:rsidRDefault="008E7197" w:rsidP="008E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97">
              <w:rPr>
                <w:rFonts w:ascii="Times New Roman" w:hAnsi="Times New Roman" w:cs="Times New Roman"/>
                <w:sz w:val="24"/>
                <w:szCs w:val="24"/>
              </w:rPr>
              <w:t>Федеральная антимонопольная служба России направила в заинтересованные ведомства свою позицию по вопросу выдачи пассажирам ваучеров вместо возврата средств за авиабилеты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197" w:rsidRDefault="008E7197" w:rsidP="008E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197">
              <w:rPr>
                <w:rFonts w:ascii="Times New Roman" w:hAnsi="Times New Roman" w:cs="Times New Roman"/>
                <w:sz w:val="24"/>
                <w:szCs w:val="24"/>
              </w:rPr>
              <w:t xml:space="preserve">ложилась ситуация с навязыванием ваучеров вместо возврата денег пассажирам за несостоявшиеся рейсы.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 w:rsidRPr="008E7197">
              <w:rPr>
                <w:rFonts w:ascii="Times New Roman" w:hAnsi="Times New Roman" w:cs="Times New Roman"/>
                <w:sz w:val="24"/>
                <w:szCs w:val="24"/>
              </w:rPr>
              <w:t xml:space="preserve"> считает, что принуждение пассажиров к получению сертификата без альтернативы и ограничение его получения нарушают права потребителей и антимонопольное законодательство.</w:t>
            </w:r>
          </w:p>
          <w:p w:rsidR="008E7197" w:rsidRPr="00645ABC" w:rsidRDefault="008E7197" w:rsidP="008E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97">
              <w:rPr>
                <w:rFonts w:ascii="Times New Roman" w:hAnsi="Times New Roman" w:cs="Times New Roman"/>
                <w:sz w:val="24"/>
                <w:szCs w:val="24"/>
              </w:rPr>
              <w:t>Глава ФАС предложил создать условия, при которых клиенты авиакомпаний могли выбрать деньги за билет на отмененный рейс или ваучер на новый полет.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197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 w:rsidRPr="008E719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предложил передавать права на сертификаты третьим лицам или менять авиабилеты </w:t>
            </w:r>
            <w:proofErr w:type="gramStart"/>
            <w:r w:rsidRPr="008E71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E7197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железнодорожные.</w:t>
            </w:r>
            <w:r>
              <w:t xml:space="preserve"> </w:t>
            </w:r>
            <w:r w:rsidRPr="008E7197">
              <w:rPr>
                <w:rFonts w:ascii="Times New Roman" w:hAnsi="Times New Roman" w:cs="Times New Roman"/>
                <w:sz w:val="24"/>
                <w:szCs w:val="24"/>
              </w:rPr>
              <w:t>Так можно будет увеличить пассажиропоток в поездах, сократить потребность в компенсации убытков РЖД и обеспечить социальную дистанцию для семей в купе.</w:t>
            </w:r>
          </w:p>
        </w:tc>
      </w:tr>
      <w:tr w:rsidR="002820F8" w:rsidTr="009F33B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42007555"/>
            <w:r>
              <w:t>ЧС И РЕЖИМ ПОВЫШЕННОЙ ГОТОВНОСТИ</w:t>
            </w:r>
            <w:bookmarkEnd w:id="6"/>
          </w:p>
        </w:tc>
      </w:tr>
      <w:tr w:rsidR="002F53E3" w:rsidTr="009873ED">
        <w:trPr>
          <w:trHeight w:val="70"/>
        </w:trPr>
        <w:tc>
          <w:tcPr>
            <w:tcW w:w="490" w:type="dxa"/>
            <w:shd w:val="clear" w:color="auto" w:fill="FFFF00"/>
          </w:tcPr>
          <w:p w:rsidR="002F53E3" w:rsidRDefault="002F53E3" w:rsidP="002F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9873ED" w:rsidRPr="00F854A7" w:rsidRDefault="009873ED" w:rsidP="00987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D">
              <w:rPr>
                <w:rFonts w:ascii="Times New Roman" w:hAnsi="Times New Roman" w:cs="Times New Roman"/>
                <w:sz w:val="24"/>
                <w:szCs w:val="24"/>
              </w:rPr>
              <w:t>"МР 3.1/2.3.5.0191-20. 3.1. Профилактика инфекционных болезней. 2.3.5. Предприятия торговли. Рекомендации по профилактике новой коронавирусной инфекции (COVID-19) в предприятиях торговли" (утв. Главным государственным санитарным врачом РФ 01.06.2020)</w:t>
            </w:r>
          </w:p>
          <w:p w:rsidR="002F53E3" w:rsidRPr="00F854A7" w:rsidRDefault="002F53E3" w:rsidP="00987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shd w:val="clear" w:color="auto" w:fill="FFFF00"/>
          </w:tcPr>
          <w:p w:rsidR="002F53E3" w:rsidRDefault="009873ED" w:rsidP="002F5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D">
              <w:rPr>
                <w:rFonts w:ascii="Times New Roman" w:hAnsi="Times New Roman" w:cs="Times New Roman"/>
                <w:sz w:val="24"/>
                <w:szCs w:val="24"/>
              </w:rPr>
              <w:t>Обновлены рекомендации по профилактике новой коронавирусной инфекции в предприятиях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3ED" w:rsidRPr="009873ED" w:rsidRDefault="009873ED" w:rsidP="00987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Предусмотрены:</w:t>
            </w:r>
          </w:p>
          <w:p w:rsidR="009873ED" w:rsidRPr="009873ED" w:rsidRDefault="009873ED" w:rsidP="00987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73E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меры по предотвращению заноса инфекции на предприятиях торговли, распределительных центрах;</w:t>
            </w:r>
          </w:p>
          <w:p w:rsidR="009873ED" w:rsidRPr="009873ED" w:rsidRDefault="009873ED" w:rsidP="00987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73ED">
              <w:rPr>
                <w:rFonts w:ascii="Times New Roman" w:hAnsi="Times New Roman" w:cs="Times New Roman"/>
                <w:sz w:val="24"/>
                <w:szCs w:val="24"/>
              </w:rPr>
              <w:t>мероприятия, которые целесообразно организовать работодателям в рамках профилактических мер по недопущению распространения COVID-19, сокращения контактов между сотрудниками для ограничения воздушно-капельного и контактного механизмов передачи инфекции;</w:t>
            </w:r>
          </w:p>
          <w:p w:rsidR="009873ED" w:rsidRPr="009873ED" w:rsidRDefault="009873ED" w:rsidP="00987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73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обеспечение безопасности пищевой продукции и продовольственного сырья (в частности, рекомендуется исключить возможность покупателям </w:t>
            </w:r>
            <w:r w:rsidRPr="0098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самостоятельно навеску продуктов питания, реализацию товаров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уществлять в упакованном виде).</w:t>
            </w:r>
          </w:p>
          <w:p w:rsidR="009873ED" w:rsidRPr="00F854A7" w:rsidRDefault="009873ED" w:rsidP="00987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D">
              <w:rPr>
                <w:rFonts w:ascii="Times New Roman" w:hAnsi="Times New Roman" w:cs="Times New Roman"/>
                <w:sz w:val="24"/>
                <w:szCs w:val="24"/>
              </w:rPr>
              <w:t>Рекомендации введены взамен МР 3.1/2.2.0173/5-20, МР 3.1/2.3.5.0173/7-20, МР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/2.3.5.0173/8-20 от 21.04.2020.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Default="002820F8" w:rsidP="00AF21AA">
      <w:pPr>
        <w:pStyle w:val="1"/>
      </w:pPr>
      <w:bookmarkStart w:id="7" w:name="_Toc42007556"/>
      <w:r w:rsidRPr="008803A1">
        <w:t>РЕГИОНАЛЬНОЕ ЗАКОНОДАТЕЛЬСТВО</w:t>
      </w:r>
      <w:bookmarkEnd w:id="7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8" w:name="_Toc42007557"/>
            <w:r>
              <w:t>СОЦИАЛЬНЫЕ ПРАВА</w:t>
            </w:r>
            <w:bookmarkEnd w:id="8"/>
          </w:p>
        </w:tc>
      </w:tr>
      <w:tr w:rsidR="00E81C29" w:rsidTr="00E81C29">
        <w:trPr>
          <w:trHeight w:val="921"/>
        </w:trPr>
        <w:tc>
          <w:tcPr>
            <w:tcW w:w="728" w:type="dxa"/>
            <w:shd w:val="clear" w:color="auto" w:fill="FFFF00"/>
          </w:tcPr>
          <w:p w:rsidR="00E81C29" w:rsidRDefault="00E81C29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E81C29" w:rsidRPr="00F50718" w:rsidRDefault="00E81C29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97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Московской области от 29.05.2020 № 265-ПГ "О предоставлении семьям с детьми-инвалидами, имеющим среднедушевой доход, превышающий величину прожиточного минимума, установленную в Московской области на душу населения, продуктовых наборов"</w:t>
            </w:r>
          </w:p>
        </w:tc>
        <w:tc>
          <w:tcPr>
            <w:tcW w:w="8691" w:type="dxa"/>
            <w:shd w:val="clear" w:color="auto" w:fill="FFFF00"/>
          </w:tcPr>
          <w:p w:rsidR="00E81C29" w:rsidRPr="00F6026C" w:rsidRDefault="00E81C29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с детьми-инвалидами будут однократно обеспечены продуктовыми наборами до 15 июня. Набор будет выдаваться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беззаявительном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E81C29" w:rsidTr="008E7197">
        <w:trPr>
          <w:trHeight w:val="921"/>
        </w:trPr>
        <w:tc>
          <w:tcPr>
            <w:tcW w:w="728" w:type="dxa"/>
            <w:shd w:val="clear" w:color="auto" w:fill="FFFF00"/>
          </w:tcPr>
          <w:p w:rsidR="00E81C29" w:rsidRDefault="00E81C29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E81C29" w:rsidRPr="008E7197" w:rsidRDefault="00E81C29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30.05.2020 № 60-Р "О внесении изменений в маршрутизацию пациентов с внебольничной пневмонией и </w:t>
            </w:r>
            <w:proofErr w:type="spellStart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подозрительном</w:t>
            </w:r>
            <w:proofErr w:type="gramStart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ероятным</w:t>
            </w:r>
            <w:proofErr w:type="spellEnd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 xml:space="preserve"> или подтвержденным заболеванием COVID-19 на территории Московской области на период обострения эпидемиологической обстановки, обусловленной распространением заболевания COVID-19, утвержденную распоряжением Министерства здравоохранения Московской области от 21.04.2020 № 36-Р "О маршрутизации пациентов с внебольничной пневмонией и </w:t>
            </w:r>
            <w:proofErr w:type="spellStart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подозрительном,вероятным</w:t>
            </w:r>
            <w:proofErr w:type="spellEnd"/>
            <w:r w:rsidRPr="00E81C29">
              <w:rPr>
                <w:rFonts w:ascii="Times New Roman" w:hAnsi="Times New Roman" w:cs="Times New Roman"/>
                <w:sz w:val="24"/>
                <w:szCs w:val="24"/>
              </w:rPr>
              <w:t xml:space="preserve"> или подтвержденным заболеванием COVID-19 на территории Московской области на период обострения эпидемиологической обстановки, обусловленной распространением заболевания COVID-19"</w:t>
            </w:r>
          </w:p>
        </w:tc>
        <w:tc>
          <w:tcPr>
            <w:tcW w:w="8691" w:type="dxa"/>
            <w:shd w:val="clear" w:color="auto" w:fill="FFFF00"/>
          </w:tcPr>
          <w:p w:rsidR="00E81C29" w:rsidRPr="00E81C29" w:rsidRDefault="00E81C29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маршрутизацию пациентов с внебольничной пневмонией и подозрительным, вероятным или подтвержденным заболеванием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Московской области на период обострения эпидемиологической обстановки, обусловленной распространением заболевания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81C2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утвержденную распоряжением Минздрава МО от 21.04.2020 №36-Р, с учетом необходимости оказания медицинской помощи пациентам с разной степенью тяжести заболевания или необходимостью долечивания, в зависимости от места проживания пациента, категории (возраста) пациента, различной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принадлежности и формы стационаров.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9" w:name="_Toc42007558"/>
            <w:r w:rsidRPr="00F6026C">
              <w:lastRenderedPageBreak/>
              <w:t>ЧС И РЕЖИМ ПОВЫШЕННОЙ ГОТОВНОСТИ</w:t>
            </w:r>
            <w:bookmarkEnd w:id="9"/>
          </w:p>
        </w:tc>
      </w:tr>
      <w:tr w:rsidR="00E754E0" w:rsidTr="003D5248">
        <w:trPr>
          <w:trHeight w:val="255"/>
        </w:trPr>
        <w:tc>
          <w:tcPr>
            <w:tcW w:w="728" w:type="dxa"/>
            <w:shd w:val="clear" w:color="auto" w:fill="FFFF00"/>
          </w:tcPr>
          <w:p w:rsidR="00E754E0" w:rsidRDefault="00E754E0" w:rsidP="00F6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3D5248" w:rsidRPr="00F50718" w:rsidRDefault="003D5248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248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Московской области от 01.06.2020 N 268-ПГ 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</w:t>
            </w:r>
            <w:proofErr w:type="gramEnd"/>
          </w:p>
          <w:p w:rsidR="00E754E0" w:rsidRPr="00F50718" w:rsidRDefault="00E754E0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shd w:val="clear" w:color="auto" w:fill="FFFF00"/>
          </w:tcPr>
          <w:p w:rsidR="003D5248" w:rsidRPr="003D5248" w:rsidRDefault="003D5248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8">
              <w:rPr>
                <w:rFonts w:ascii="Times New Roman" w:hAnsi="Times New Roman" w:cs="Times New Roman"/>
                <w:sz w:val="24"/>
                <w:szCs w:val="24"/>
              </w:rPr>
              <w:t xml:space="preserve">С 3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Московской области </w:t>
            </w:r>
            <w:r w:rsidRPr="003D5248">
              <w:rPr>
                <w:rFonts w:ascii="Times New Roman" w:hAnsi="Times New Roman" w:cs="Times New Roman"/>
                <w:sz w:val="24"/>
                <w:szCs w:val="24"/>
              </w:rPr>
              <w:t>допускае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возобновление деятельности:</w:t>
            </w:r>
          </w:p>
          <w:p w:rsidR="003D5248" w:rsidRPr="003D5248" w:rsidRDefault="003D5248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248">
              <w:rPr>
                <w:rFonts w:ascii="Times New Roman" w:hAnsi="Times New Roman" w:cs="Times New Roman"/>
                <w:sz w:val="24"/>
                <w:szCs w:val="24"/>
              </w:rPr>
              <w:t>салонов красоты, косметических, СПА-салонов, массажных салонов, соляриев, саун и иных объектов, в которых оказываются подобные услуги (за исключением услуг, оказываемых дистанционным способом, в том числе с условием доставки), организаций, предоставляющих услуги бань и душевых, при соблюдении определенных условий - общая площадь помещений, в которых оказываются услуги, составляет до 400 кв. м (включительно), наличие наружного (уличного) входа в помещение оказания услуг;</w:t>
            </w:r>
            <w:proofErr w:type="gramEnd"/>
          </w:p>
          <w:p w:rsidR="003D5248" w:rsidRPr="003D5248" w:rsidRDefault="003D5248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248">
              <w:rPr>
                <w:rFonts w:ascii="Times New Roman" w:hAnsi="Times New Roman" w:cs="Times New Roman"/>
                <w:sz w:val="24"/>
                <w:szCs w:val="24"/>
              </w:rPr>
              <w:t>организаций, осуществляющих деятельность по производству кинофильмов, видеофильмов, изданию звукозаписей и нот, при условии, что количество одновременно занятых в такой деятельности человек с очным присутствием не должно превышать 50 человек (включительно);</w:t>
            </w:r>
          </w:p>
          <w:p w:rsidR="00E754E0" w:rsidRDefault="003D5248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D524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предоставляющих индивидуальные практические занятия по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ммам летной подготовки пилотов.</w:t>
            </w:r>
          </w:p>
          <w:p w:rsidR="002E3905" w:rsidRDefault="002E3905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5">
              <w:rPr>
                <w:rFonts w:ascii="Times New Roman" w:hAnsi="Times New Roman" w:cs="Times New Roman"/>
                <w:sz w:val="24"/>
                <w:szCs w:val="24"/>
              </w:rPr>
              <w:t>С 3 июня в Московской области разрешается оплата проезда на общественном транспорте с помощью банковских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2E3905" w:rsidRDefault="002E3905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5"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 в Московской области снова будут доступны для посещения прихожан с 3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2E3905">
              <w:rPr>
                <w:rFonts w:ascii="Times New Roman" w:hAnsi="Times New Roman" w:cs="Times New Roman"/>
                <w:sz w:val="24"/>
                <w:szCs w:val="24"/>
              </w:rPr>
              <w:t>осещение храмов разрешается при соблюдении всех необходимых санитарно-эпидемиологических предписаний.</w:t>
            </w:r>
          </w:p>
          <w:p w:rsidR="002E3905" w:rsidRPr="00F50718" w:rsidRDefault="002E3905" w:rsidP="003D5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05">
              <w:rPr>
                <w:rFonts w:ascii="Times New Roman" w:hAnsi="Times New Roman" w:cs="Times New Roman"/>
                <w:sz w:val="24"/>
                <w:szCs w:val="24"/>
              </w:rPr>
              <w:t>В регионе продолжает действовать масочный режим. Граждане должны носить маски в общественных местах и транспорте, так рекомендуется надевать перчатки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0B5"/>
    <w:rsid w:val="00000594"/>
    <w:rsid w:val="000019A1"/>
    <w:rsid w:val="00003182"/>
    <w:rsid w:val="00005757"/>
    <w:rsid w:val="00012393"/>
    <w:rsid w:val="000124C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349B"/>
    <w:rsid w:val="00067E20"/>
    <w:rsid w:val="000702A1"/>
    <w:rsid w:val="000754FA"/>
    <w:rsid w:val="000815CF"/>
    <w:rsid w:val="000825FD"/>
    <w:rsid w:val="00093229"/>
    <w:rsid w:val="00095F1B"/>
    <w:rsid w:val="000974FC"/>
    <w:rsid w:val="000974FD"/>
    <w:rsid w:val="000975C9"/>
    <w:rsid w:val="00097DDA"/>
    <w:rsid w:val="000A164E"/>
    <w:rsid w:val="000A4591"/>
    <w:rsid w:val="000B4768"/>
    <w:rsid w:val="000B497F"/>
    <w:rsid w:val="000B4EE3"/>
    <w:rsid w:val="000B7E74"/>
    <w:rsid w:val="000C0327"/>
    <w:rsid w:val="000C15CA"/>
    <w:rsid w:val="000C1CBD"/>
    <w:rsid w:val="000D03AF"/>
    <w:rsid w:val="000D2131"/>
    <w:rsid w:val="000D269B"/>
    <w:rsid w:val="000D5BC1"/>
    <w:rsid w:val="000E08D8"/>
    <w:rsid w:val="000E302F"/>
    <w:rsid w:val="00102ABE"/>
    <w:rsid w:val="0010335F"/>
    <w:rsid w:val="00104EAF"/>
    <w:rsid w:val="00106676"/>
    <w:rsid w:val="00106CFD"/>
    <w:rsid w:val="00106EB9"/>
    <w:rsid w:val="00107869"/>
    <w:rsid w:val="00107E0E"/>
    <w:rsid w:val="00110A3D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57553"/>
    <w:rsid w:val="00160660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96456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0659"/>
    <w:rsid w:val="001D25A6"/>
    <w:rsid w:val="001D2B03"/>
    <w:rsid w:val="001D618E"/>
    <w:rsid w:val="001D663C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3FFC"/>
    <w:rsid w:val="002051CC"/>
    <w:rsid w:val="002072A2"/>
    <w:rsid w:val="00211913"/>
    <w:rsid w:val="0022286F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009"/>
    <w:rsid w:val="0024473E"/>
    <w:rsid w:val="00246485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5EED"/>
    <w:rsid w:val="002769F4"/>
    <w:rsid w:val="00277D2D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47D"/>
    <w:rsid w:val="002A3B2F"/>
    <w:rsid w:val="002A452D"/>
    <w:rsid w:val="002A4599"/>
    <w:rsid w:val="002A4653"/>
    <w:rsid w:val="002A6C45"/>
    <w:rsid w:val="002B067F"/>
    <w:rsid w:val="002B2F8A"/>
    <w:rsid w:val="002B3084"/>
    <w:rsid w:val="002B58ED"/>
    <w:rsid w:val="002B7E9F"/>
    <w:rsid w:val="002C024D"/>
    <w:rsid w:val="002C1D5D"/>
    <w:rsid w:val="002C24BC"/>
    <w:rsid w:val="002C2785"/>
    <w:rsid w:val="002C3FD0"/>
    <w:rsid w:val="002D19B1"/>
    <w:rsid w:val="002D36CF"/>
    <w:rsid w:val="002D68AB"/>
    <w:rsid w:val="002D7105"/>
    <w:rsid w:val="002D780D"/>
    <w:rsid w:val="002D7A17"/>
    <w:rsid w:val="002E3905"/>
    <w:rsid w:val="002E692B"/>
    <w:rsid w:val="002E6B4B"/>
    <w:rsid w:val="002E6D3B"/>
    <w:rsid w:val="002F0A72"/>
    <w:rsid w:val="002F1A1A"/>
    <w:rsid w:val="002F24E1"/>
    <w:rsid w:val="002F3C27"/>
    <w:rsid w:val="002F3FAF"/>
    <w:rsid w:val="002F4003"/>
    <w:rsid w:val="002F53E3"/>
    <w:rsid w:val="00300350"/>
    <w:rsid w:val="003014F3"/>
    <w:rsid w:val="003028BD"/>
    <w:rsid w:val="0030639D"/>
    <w:rsid w:val="003163F4"/>
    <w:rsid w:val="00332559"/>
    <w:rsid w:val="00332CD1"/>
    <w:rsid w:val="003331D5"/>
    <w:rsid w:val="00333463"/>
    <w:rsid w:val="00333D06"/>
    <w:rsid w:val="0033457E"/>
    <w:rsid w:val="00341233"/>
    <w:rsid w:val="00341547"/>
    <w:rsid w:val="0034468E"/>
    <w:rsid w:val="00345CFB"/>
    <w:rsid w:val="003471F2"/>
    <w:rsid w:val="003565AF"/>
    <w:rsid w:val="00356A88"/>
    <w:rsid w:val="00360774"/>
    <w:rsid w:val="00370ACE"/>
    <w:rsid w:val="0037131F"/>
    <w:rsid w:val="00371850"/>
    <w:rsid w:val="0037299D"/>
    <w:rsid w:val="003747D6"/>
    <w:rsid w:val="003820D6"/>
    <w:rsid w:val="00383583"/>
    <w:rsid w:val="00387574"/>
    <w:rsid w:val="003901E8"/>
    <w:rsid w:val="00392CE0"/>
    <w:rsid w:val="00396FA6"/>
    <w:rsid w:val="0039799B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3F03"/>
    <w:rsid w:val="003C3F22"/>
    <w:rsid w:val="003C7CBF"/>
    <w:rsid w:val="003D0569"/>
    <w:rsid w:val="003D1F81"/>
    <w:rsid w:val="003D2975"/>
    <w:rsid w:val="003D3B1C"/>
    <w:rsid w:val="003D4CCD"/>
    <w:rsid w:val="003D5248"/>
    <w:rsid w:val="003D552E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C62"/>
    <w:rsid w:val="00462DA2"/>
    <w:rsid w:val="00462FA2"/>
    <w:rsid w:val="0046767E"/>
    <w:rsid w:val="00467E0A"/>
    <w:rsid w:val="00474090"/>
    <w:rsid w:val="00474C2A"/>
    <w:rsid w:val="004752B4"/>
    <w:rsid w:val="00477006"/>
    <w:rsid w:val="00483644"/>
    <w:rsid w:val="0048532D"/>
    <w:rsid w:val="0049539E"/>
    <w:rsid w:val="004974C8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377"/>
    <w:rsid w:val="004F6E6A"/>
    <w:rsid w:val="0050283E"/>
    <w:rsid w:val="00503D9D"/>
    <w:rsid w:val="00504289"/>
    <w:rsid w:val="005055E6"/>
    <w:rsid w:val="0050564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45626"/>
    <w:rsid w:val="00554511"/>
    <w:rsid w:val="005550C9"/>
    <w:rsid w:val="0056344E"/>
    <w:rsid w:val="00565FBB"/>
    <w:rsid w:val="005661D4"/>
    <w:rsid w:val="00567A04"/>
    <w:rsid w:val="00574852"/>
    <w:rsid w:val="005749B2"/>
    <w:rsid w:val="005762BA"/>
    <w:rsid w:val="005775E0"/>
    <w:rsid w:val="005800F0"/>
    <w:rsid w:val="00584B3F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386"/>
    <w:rsid w:val="005F7824"/>
    <w:rsid w:val="006019C5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ABC"/>
    <w:rsid w:val="00645F7F"/>
    <w:rsid w:val="0065080D"/>
    <w:rsid w:val="00650C72"/>
    <w:rsid w:val="006514E1"/>
    <w:rsid w:val="00654041"/>
    <w:rsid w:val="006545DB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65B8"/>
    <w:rsid w:val="0069781C"/>
    <w:rsid w:val="006A11B1"/>
    <w:rsid w:val="006A71B9"/>
    <w:rsid w:val="006B2902"/>
    <w:rsid w:val="006B5DC1"/>
    <w:rsid w:val="006C0E34"/>
    <w:rsid w:val="006C155B"/>
    <w:rsid w:val="006C21C9"/>
    <w:rsid w:val="006C2975"/>
    <w:rsid w:val="006C50EB"/>
    <w:rsid w:val="006C525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4CD2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2D56"/>
    <w:rsid w:val="0076592C"/>
    <w:rsid w:val="0077107C"/>
    <w:rsid w:val="00772F3D"/>
    <w:rsid w:val="007740B7"/>
    <w:rsid w:val="00775667"/>
    <w:rsid w:val="007801EA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3A6F"/>
    <w:rsid w:val="007A4FDA"/>
    <w:rsid w:val="007B0B93"/>
    <w:rsid w:val="007B3609"/>
    <w:rsid w:val="007B49DC"/>
    <w:rsid w:val="007B5707"/>
    <w:rsid w:val="007C136F"/>
    <w:rsid w:val="007C6896"/>
    <w:rsid w:val="007C79F6"/>
    <w:rsid w:val="007E3CF4"/>
    <w:rsid w:val="007E696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47EC"/>
    <w:rsid w:val="008258FA"/>
    <w:rsid w:val="00831660"/>
    <w:rsid w:val="00837353"/>
    <w:rsid w:val="0085090A"/>
    <w:rsid w:val="0085148F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E7197"/>
    <w:rsid w:val="008F08CF"/>
    <w:rsid w:val="008F09EF"/>
    <w:rsid w:val="008F0DF7"/>
    <w:rsid w:val="008F0DF8"/>
    <w:rsid w:val="008F6374"/>
    <w:rsid w:val="0090523A"/>
    <w:rsid w:val="00906F56"/>
    <w:rsid w:val="00911EB8"/>
    <w:rsid w:val="00912F8C"/>
    <w:rsid w:val="00913006"/>
    <w:rsid w:val="009178C3"/>
    <w:rsid w:val="009224DB"/>
    <w:rsid w:val="00923EC1"/>
    <w:rsid w:val="00927D72"/>
    <w:rsid w:val="00932A53"/>
    <w:rsid w:val="009333B2"/>
    <w:rsid w:val="00935505"/>
    <w:rsid w:val="00935792"/>
    <w:rsid w:val="00946A3C"/>
    <w:rsid w:val="009510A5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873ED"/>
    <w:rsid w:val="009906C5"/>
    <w:rsid w:val="00994E64"/>
    <w:rsid w:val="0099625F"/>
    <w:rsid w:val="00997C76"/>
    <w:rsid w:val="009A12C7"/>
    <w:rsid w:val="009A3D29"/>
    <w:rsid w:val="009A76CF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9B5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9A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055F"/>
    <w:rsid w:val="00AB2A46"/>
    <w:rsid w:val="00AB3906"/>
    <w:rsid w:val="00AB4E42"/>
    <w:rsid w:val="00AB6EB8"/>
    <w:rsid w:val="00AC6D0C"/>
    <w:rsid w:val="00AC78B9"/>
    <w:rsid w:val="00AD315D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11A"/>
    <w:rsid w:val="00B0092C"/>
    <w:rsid w:val="00B0099C"/>
    <w:rsid w:val="00B02113"/>
    <w:rsid w:val="00B04BDB"/>
    <w:rsid w:val="00B05A72"/>
    <w:rsid w:val="00B12733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4DA9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B3130"/>
    <w:rsid w:val="00BB3888"/>
    <w:rsid w:val="00BC200D"/>
    <w:rsid w:val="00BC31D0"/>
    <w:rsid w:val="00BC717F"/>
    <w:rsid w:val="00BD0D4B"/>
    <w:rsid w:val="00BD26FD"/>
    <w:rsid w:val="00BD2784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5287"/>
    <w:rsid w:val="00BF6B4A"/>
    <w:rsid w:val="00C11A20"/>
    <w:rsid w:val="00C14D3B"/>
    <w:rsid w:val="00C15D26"/>
    <w:rsid w:val="00C167EE"/>
    <w:rsid w:val="00C17CE7"/>
    <w:rsid w:val="00C20FAD"/>
    <w:rsid w:val="00C21668"/>
    <w:rsid w:val="00C22002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67CF"/>
    <w:rsid w:val="00C57A29"/>
    <w:rsid w:val="00C60E46"/>
    <w:rsid w:val="00C63B89"/>
    <w:rsid w:val="00C720DA"/>
    <w:rsid w:val="00C74BF0"/>
    <w:rsid w:val="00C7533B"/>
    <w:rsid w:val="00C76527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6835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4143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65F9"/>
    <w:rsid w:val="00E3756F"/>
    <w:rsid w:val="00E40070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1C29"/>
    <w:rsid w:val="00E84556"/>
    <w:rsid w:val="00E84AAF"/>
    <w:rsid w:val="00E84BB0"/>
    <w:rsid w:val="00E874FB"/>
    <w:rsid w:val="00E917F2"/>
    <w:rsid w:val="00E929D2"/>
    <w:rsid w:val="00E94321"/>
    <w:rsid w:val="00EA201F"/>
    <w:rsid w:val="00EB003D"/>
    <w:rsid w:val="00EB0158"/>
    <w:rsid w:val="00EB1A74"/>
    <w:rsid w:val="00EB2032"/>
    <w:rsid w:val="00EB74CE"/>
    <w:rsid w:val="00EC59C8"/>
    <w:rsid w:val="00EC6C2D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21866"/>
    <w:rsid w:val="00F222C5"/>
    <w:rsid w:val="00F31080"/>
    <w:rsid w:val="00F31836"/>
    <w:rsid w:val="00F34015"/>
    <w:rsid w:val="00F41B89"/>
    <w:rsid w:val="00F43205"/>
    <w:rsid w:val="00F45D0F"/>
    <w:rsid w:val="00F50718"/>
    <w:rsid w:val="00F52D97"/>
    <w:rsid w:val="00F52F88"/>
    <w:rsid w:val="00F57BA8"/>
    <w:rsid w:val="00F6026C"/>
    <w:rsid w:val="00F61E52"/>
    <w:rsid w:val="00F64F20"/>
    <w:rsid w:val="00F6736C"/>
    <w:rsid w:val="00F70269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45FC"/>
    <w:rsid w:val="00FB504B"/>
    <w:rsid w:val="00FB56FB"/>
    <w:rsid w:val="00FC12EA"/>
    <w:rsid w:val="00FC1760"/>
    <w:rsid w:val="00FC385A"/>
    <w:rsid w:val="00FD2877"/>
    <w:rsid w:val="00FD563F"/>
    <w:rsid w:val="00FE17D7"/>
    <w:rsid w:val="00FE36DF"/>
    <w:rsid w:val="00FE4768"/>
    <w:rsid w:val="00FE4EE3"/>
    <w:rsid w:val="00FE6180"/>
    <w:rsid w:val="00FE64E0"/>
    <w:rsid w:val="00FE7432"/>
    <w:rsid w:val="00FF0E2C"/>
    <w:rsid w:val="00FF3AA1"/>
    <w:rsid w:val="00FF3C94"/>
    <w:rsid w:val="00FF49ED"/>
    <w:rsid w:val="00FF4A72"/>
    <w:rsid w:val="00FF6018"/>
    <w:rsid w:val="00FF61FD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9F70-2920-4CB9-A33F-94C9932E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exif_MSED_8599613ec86227f3fa079335ac464974e8282821747173aca55f3323d3ae4a33</dc:description>
  <cp:lastModifiedBy>Super</cp:lastModifiedBy>
  <cp:revision>3</cp:revision>
  <dcterms:created xsi:type="dcterms:W3CDTF">2020-06-02T16:29:00Z</dcterms:created>
  <dcterms:modified xsi:type="dcterms:W3CDTF">2020-06-08T11:53:00Z</dcterms:modified>
</cp:coreProperties>
</file>