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7F96" w14:textId="77777777" w:rsidR="002101D7" w:rsidRPr="00A41699" w:rsidRDefault="002101D7" w:rsidP="004678C4">
      <w:pPr>
        <w:spacing w:before="240" w:after="12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F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04F805" wp14:editId="42ABD04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85F1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14:paraId="7A1B507B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04EB6809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14:paraId="5602E3BB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</w:p>
    <w:p w14:paraId="47E75B31" w14:textId="77777777" w:rsidR="002101D7" w:rsidRPr="00A41699" w:rsidRDefault="002101D7" w:rsidP="002101D7">
      <w:pPr>
        <w:jc w:val="both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</w:p>
    <w:p w14:paraId="11A253F9" w14:textId="5265BF55" w:rsidR="002101D7" w:rsidRPr="007F1233" w:rsidRDefault="003F53FB" w:rsidP="002101D7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2101D7"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101D7"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.2022 № </w:t>
      </w:r>
      <w:r w:rsidR="00431F4B"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47</w:t>
      </w:r>
      <w:r w:rsidR="00431F4B"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/3</w:t>
      </w:r>
      <w:r w:rsidRPr="007F12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14:paraId="1B7C43E3" w14:textId="77777777" w:rsidR="006A4A4F" w:rsidRPr="006A4A4F" w:rsidRDefault="006A4A4F" w:rsidP="006A4A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г.о</w:t>
      </w:r>
      <w:proofErr w:type="spellEnd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. Лыткарино</w:t>
      </w:r>
    </w:p>
    <w:p w14:paraId="3AED731E" w14:textId="77777777" w:rsidR="002101D7" w:rsidRDefault="002101D7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12CE39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374EA0E" w14:textId="77777777" w:rsidR="004678C4" w:rsidRPr="004678C4" w:rsidRDefault="004678C4" w:rsidP="004678C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Правила </w:t>
      </w:r>
    </w:p>
    <w:p w14:paraId="7743EAF5" w14:textId="77777777" w:rsidR="004678C4" w:rsidRPr="004678C4" w:rsidRDefault="004678C4" w:rsidP="004678C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</w:t>
      </w:r>
    </w:p>
    <w:p w14:paraId="0399AAF9" w14:textId="77777777" w:rsidR="004678C4" w:rsidRPr="004678C4" w:rsidRDefault="004678C4" w:rsidP="004678C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городского округа Лыткарино</w:t>
      </w:r>
    </w:p>
    <w:p w14:paraId="3940D093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E6123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312501" w14:textId="4D062845" w:rsidR="004678C4" w:rsidRPr="004678C4" w:rsidRDefault="004678C4" w:rsidP="004678C4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5.1 Градостроительного кодекса Российской Федерации, ст. 45.1 Федерального закона от 06.10.2003 N 131-ФЗ «Об общих принципах организации местного самоуправления в Российской Федерации», ст. 73 Закона Московской области от 30.12.2014 №191/2014-ОЗ «О регулировании дополнительных вопросов в сфере благоустройства в Московской области», </w:t>
      </w: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>письма Министерства благоустройства Московской области от 14.06.2022 №10Исх-1946, протокола  общественных обсуждений от 04.08.2022 по проекту  изменений в Правила благоустройства территории городского округа Лыткарино, заключения по результатам  общественных обсуждений от  04.08.2022 по проекту  изменений в Правила благоустройства территории городского округа Лыткарино, Совет депутатов городского округа Лыткарино:</w:t>
      </w:r>
    </w:p>
    <w:p w14:paraId="3B654E10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08638" w14:textId="77777777" w:rsidR="004678C4" w:rsidRPr="004678C4" w:rsidRDefault="004678C4" w:rsidP="00F14AC8">
      <w:pPr>
        <w:suppressAutoHyphens/>
        <w:ind w:right="8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РЕШИЛ:</w:t>
      </w:r>
    </w:p>
    <w:p w14:paraId="4FD9D3FB" w14:textId="77777777" w:rsidR="004678C4" w:rsidRPr="004678C4" w:rsidRDefault="004678C4" w:rsidP="004678C4">
      <w:pPr>
        <w:suppressAutoHyphens/>
        <w:ind w:right="89" w:firstLine="115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72A62284" w14:textId="77777777" w:rsidR="004678C4" w:rsidRPr="004678C4" w:rsidRDefault="004678C4" w:rsidP="004678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Правила благоустройства территории городского округа Лыткарино, утвержденные решением Совета депутатов городского округа Лыткарино от </w:t>
      </w: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>06.02.2020 №500/59, согласно приложению.</w:t>
      </w:r>
    </w:p>
    <w:p w14:paraId="6A871617" w14:textId="77777777" w:rsidR="004678C4" w:rsidRPr="004678C4" w:rsidRDefault="004678C4" w:rsidP="004678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2. Направить нормативный правовой акт главе городского округа Лыткарино К.А. Кравцову для подписания и опубликования в газете «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Лыткаринские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вести».</w:t>
      </w:r>
    </w:p>
    <w:p w14:paraId="5B675F2C" w14:textId="77777777" w:rsidR="004678C4" w:rsidRPr="004678C4" w:rsidRDefault="004678C4" w:rsidP="004678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3. Разместить настоящее решение на официальном сайте городского округа Лыткарино в сети «Интернет».</w:t>
      </w:r>
    </w:p>
    <w:p w14:paraId="27BB0DA0" w14:textId="77777777" w:rsidR="004678C4" w:rsidRPr="004678C4" w:rsidRDefault="004678C4" w:rsidP="004678C4">
      <w:pPr>
        <w:suppressAutoHyphens/>
        <w:ind w:right="89" w:firstLine="115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4E068984" w14:textId="77777777" w:rsidR="004678C4" w:rsidRPr="004678C4" w:rsidRDefault="004678C4" w:rsidP="004678C4">
      <w:pPr>
        <w:suppressAutoHyphens/>
        <w:ind w:right="89" w:firstLine="115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6BD67759" w14:textId="77777777" w:rsidR="004678C4" w:rsidRPr="004678C4" w:rsidRDefault="004678C4" w:rsidP="004678C4">
      <w:pPr>
        <w:suppressAutoHyphens/>
        <w:ind w:right="89" w:firstLine="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Председатель Совета</w:t>
      </w:r>
    </w:p>
    <w:p w14:paraId="1DAD8ED7" w14:textId="77777777" w:rsidR="004678C4" w:rsidRPr="004678C4" w:rsidRDefault="004678C4" w:rsidP="004678C4">
      <w:pPr>
        <w:suppressAutoHyphens/>
        <w:ind w:right="89" w:firstLine="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депутатов городского округа Лыткарино                             </w:t>
      </w:r>
      <w:r w:rsidRPr="00467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678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Е.В. Серёгин</w:t>
      </w:r>
    </w:p>
    <w:p w14:paraId="264D8B2D" w14:textId="77777777" w:rsidR="004678C4" w:rsidRPr="004678C4" w:rsidRDefault="004678C4" w:rsidP="004678C4">
      <w:pPr>
        <w:suppressAutoHyphens/>
        <w:ind w:right="89" w:firstLine="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07E0F240" w14:textId="77777777" w:rsidR="004678C4" w:rsidRPr="004678C4" w:rsidRDefault="004678C4" w:rsidP="004678C4">
      <w:pPr>
        <w:suppressAutoHyphens/>
        <w:ind w:right="89" w:firstLine="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169AA4B8" w14:textId="77777777" w:rsidR="004678C4" w:rsidRPr="004678C4" w:rsidRDefault="004678C4" w:rsidP="004678C4">
      <w:pPr>
        <w:suppressAutoHyphens/>
        <w:ind w:right="89" w:firstLine="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45ADE482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78C4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14:paraId="3B243BE0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78C4">
        <w:rPr>
          <w:rFonts w:ascii="Times New Roman" w:eastAsia="Calibri" w:hAnsi="Times New Roman" w:cs="Times New Roman"/>
          <w:bCs/>
          <w:sz w:val="28"/>
          <w:szCs w:val="28"/>
        </w:rPr>
        <w:t>к решению Совета депутатов</w:t>
      </w:r>
    </w:p>
    <w:p w14:paraId="7819C262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78C4">
        <w:rPr>
          <w:rFonts w:ascii="Times New Roman" w:eastAsia="Calibri" w:hAnsi="Times New Roman" w:cs="Times New Roman"/>
          <w:bCs/>
          <w:sz w:val="28"/>
          <w:szCs w:val="28"/>
        </w:rPr>
        <w:t xml:space="preserve">  городского округа Лыткарино </w:t>
      </w:r>
    </w:p>
    <w:p w14:paraId="1ECCF3D4" w14:textId="21C16D76" w:rsidR="004678C4" w:rsidRPr="004678C4" w:rsidRDefault="004678C4" w:rsidP="00424F0D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78C4">
        <w:rPr>
          <w:rFonts w:ascii="Times New Roman" w:eastAsia="Calibri" w:hAnsi="Times New Roman" w:cs="Times New Roman"/>
          <w:bCs/>
          <w:sz w:val="28"/>
          <w:szCs w:val="28"/>
        </w:rPr>
        <w:t xml:space="preserve">  от </w:t>
      </w:r>
      <w:r w:rsidR="00424F0D">
        <w:rPr>
          <w:rFonts w:ascii="Times New Roman" w:eastAsia="Calibri" w:hAnsi="Times New Roman" w:cs="Times New Roman"/>
          <w:bCs/>
          <w:sz w:val="28"/>
          <w:szCs w:val="28"/>
        </w:rPr>
        <w:t xml:space="preserve">30.08.2022 </w:t>
      </w:r>
      <w:r w:rsidRPr="004678C4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424F0D">
        <w:rPr>
          <w:rFonts w:ascii="Times New Roman" w:eastAsia="Calibri" w:hAnsi="Times New Roman" w:cs="Times New Roman"/>
          <w:bCs/>
          <w:sz w:val="28"/>
          <w:szCs w:val="28"/>
        </w:rPr>
        <w:t>247/31</w:t>
      </w:r>
    </w:p>
    <w:p w14:paraId="37B2D632" w14:textId="77777777" w:rsidR="004678C4" w:rsidRPr="004678C4" w:rsidRDefault="004678C4" w:rsidP="004678C4">
      <w:pPr>
        <w:suppressAutoHyphens/>
        <w:ind w:right="89" w:firstLine="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62D00F42" w14:textId="77777777" w:rsidR="004678C4" w:rsidRPr="004678C4" w:rsidRDefault="004678C4" w:rsidP="004678C4">
      <w:pPr>
        <w:suppressAutoHyphens/>
        <w:ind w:right="89" w:firstLine="1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62E641AC" w14:textId="77777777" w:rsidR="004678C4" w:rsidRPr="004678C4" w:rsidRDefault="004678C4" w:rsidP="004678C4">
      <w:pPr>
        <w:suppressAutoHyphens/>
        <w:ind w:right="89" w:firstLine="1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Изменения в Правила благоустройства территории </w:t>
      </w:r>
    </w:p>
    <w:p w14:paraId="36725680" w14:textId="77777777" w:rsidR="004678C4" w:rsidRPr="004678C4" w:rsidRDefault="004678C4" w:rsidP="004678C4">
      <w:pPr>
        <w:suppressAutoHyphens/>
        <w:ind w:right="89" w:firstLine="1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городского округа Лыткарино</w:t>
      </w:r>
    </w:p>
    <w:p w14:paraId="5B6D3F5F" w14:textId="77777777" w:rsidR="004678C4" w:rsidRPr="004678C4" w:rsidRDefault="004678C4" w:rsidP="004678C4">
      <w:pPr>
        <w:suppressAutoHyphens/>
        <w:ind w:right="89" w:firstLine="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0924F54F" w14:textId="77777777" w:rsidR="004678C4" w:rsidRPr="004678C4" w:rsidRDefault="004678C4" w:rsidP="004678C4">
      <w:pPr>
        <w:widowControl w:val="0"/>
        <w:autoSpaceDE w:val="0"/>
        <w:autoSpaceDN w:val="0"/>
        <w:spacing w:line="0" w:lineRule="atLeast"/>
        <w:ind w:left="-851"/>
        <w:jc w:val="both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14:paraId="69E38A59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 4 статьи 22 «</w:t>
      </w:r>
      <w:r w:rsidRPr="0046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Площадки автостоянок, размещение и хранение транспортных средств на территории городского округа Лыткарино» </w:t>
      </w: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>абзацами следующего содержания:</w:t>
      </w:r>
    </w:p>
    <w:p w14:paraId="593F7071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>«В случае размещения транспортного средства способом, создающим препятствие продвижению уборочной или специальной техники по общественным территориям, внутриквартальным проездам, дворовым территориям в соответствии с требованиями, установленными правилами благоустройства территории муниципальных образований, перемещение транспортного средства осуществляется в порядке, установленном органом местного самоуправления.</w:t>
      </w:r>
    </w:p>
    <w:p w14:paraId="71C97F68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>Перемещение транспортного средства осуществляется бесплатно для его владельца».</w:t>
      </w:r>
    </w:p>
    <w:p w14:paraId="0B4EC875" w14:textId="4F13195A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Дополнить статью 22 </w:t>
      </w: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Площадки автостоянок, размещение и хранение транспортных средств на территории городского округа Лыткарино» пунктом </w:t>
      </w: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>8 следующего содержания:</w:t>
      </w:r>
    </w:p>
    <w:p w14:paraId="686CD990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  <w:lang w:eastAsia="ru-RU"/>
        </w:rPr>
        <w:t>«8. 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органа местного самоуправления соответственно».</w:t>
      </w:r>
    </w:p>
    <w:p w14:paraId="56AD5D25" w14:textId="77777777" w:rsidR="004678C4" w:rsidRPr="004678C4" w:rsidRDefault="004678C4" w:rsidP="004678C4">
      <w:p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78C4">
        <w:rPr>
          <w:rFonts w:ascii="Times New Roman" w:eastAsia="Calibri" w:hAnsi="Times New Roman" w:cs="Times New Roman"/>
          <w:sz w:val="28"/>
          <w:szCs w:val="28"/>
        </w:rPr>
        <w:t>В пункте 11 статьи 30 «Требования к архитектурно-художественному облику территорий городского округа в части требований к внешнему виду ограждений»:</w:t>
      </w:r>
    </w:p>
    <w:p w14:paraId="53DB3B51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1) подпункт «а» изложить в следующей редакции:</w:t>
      </w:r>
    </w:p>
    <w:p w14:paraId="1C7F7B54" w14:textId="77777777" w:rsidR="004678C4" w:rsidRPr="004678C4" w:rsidRDefault="004678C4" w:rsidP="004678C4">
      <w:pPr>
        <w:tabs>
          <w:tab w:val="left" w:pos="284"/>
          <w:tab w:val="left" w:pos="851"/>
        </w:tabs>
        <w:spacing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при установке и содержании должны соблюдаться требования </w:t>
      </w:r>
      <w:r w:rsidRPr="004678C4">
        <w:rPr>
          <w:rFonts w:ascii="Times New Roman" w:eastAsia="Calibri" w:hAnsi="Times New Roman" w:cs="Times New Roman"/>
          <w:sz w:val="28"/>
          <w:szCs w:val="28"/>
        </w:rPr>
        <w:t>«ГОСТ Р 58967-2020 Ограждения инвентарные строительных площадок и участков производства строительно-монтажных работ. Технические условия», «ГОСТ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испытаний»;»;</w:t>
      </w:r>
    </w:p>
    <w:p w14:paraId="61AB0461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2) абзац 1 подпункта «в» изложить в следующей редакции:</w:t>
      </w:r>
    </w:p>
    <w:p w14:paraId="78D3E649" w14:textId="2AC0701B" w:rsidR="004678C4" w:rsidRPr="004678C4" w:rsidRDefault="004678C4" w:rsidP="004678C4">
      <w:pPr>
        <w:tabs>
          <w:tab w:val="left" w:pos="284"/>
          <w:tab w:val="left" w:pos="851"/>
        </w:tabs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«в) при иных работах по согласованию с администрацией </w:t>
      </w:r>
      <w:r w:rsidRPr="004678C4">
        <w:rPr>
          <w:rFonts w:ascii="Times New Roman" w:eastAsia="Calibri" w:hAnsi="Times New Roman" w:cs="Times New Roman"/>
          <w:sz w:val="28"/>
          <w:szCs w:val="28"/>
        </w:rPr>
        <w:t>требования к внешнему виду инвентарных (строительных) ограждений в части, не противоречащей ГОСТ Р 58967-2020:</w:t>
      </w: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743671AE" w14:textId="29348975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3) дополнить подпунктами «з» и «</w:t>
      </w:r>
      <w:r w:rsidR="002B6197">
        <w:rPr>
          <w:rFonts w:ascii="Times New Roman" w:eastAsia="Calibri" w:hAnsi="Times New Roman" w:cs="Times New Roman"/>
          <w:sz w:val="28"/>
          <w:szCs w:val="28"/>
        </w:rPr>
        <w:t>и</w:t>
      </w:r>
      <w:r w:rsidRPr="004678C4">
        <w:rPr>
          <w:rFonts w:ascii="Times New Roman" w:eastAsia="Calibri" w:hAnsi="Times New Roman" w:cs="Times New Roman"/>
          <w:sz w:val="28"/>
          <w:szCs w:val="28"/>
        </w:rPr>
        <w:t>» в следующей редакции:</w:t>
      </w:r>
    </w:p>
    <w:p w14:paraId="67B42774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«ГОСТ Р 58967-2020 Ограждения инвентарные строительных площадок и участков производства строительно-монтажных работ. Технические условия», Правил;</w:t>
      </w:r>
    </w:p>
    <w:p w14:paraId="055A881A" w14:textId="514DD590" w:rsidR="004678C4" w:rsidRPr="004678C4" w:rsidRDefault="002B6197" w:rsidP="004678C4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678C4" w:rsidRPr="004678C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678C4"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инвентарных (строительных) ограждений использовать опорные элементы светло-серого цвета, в том числе бетонные «башмаки», железобетонные блоки специального сечения, фундаментные блоки сплошного сечения.». </w:t>
      </w:r>
    </w:p>
    <w:p w14:paraId="69AE8A9E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статье 31.1 «Требования к архитектурно-художественному облику территорий городского округа в части требований к внешнему виду зданий, строений, сооружений»:</w:t>
      </w:r>
    </w:p>
    <w:p w14:paraId="6808D033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 изложить в следующей редакции: </w:t>
      </w:r>
    </w:p>
    <w:p w14:paraId="35281795" w14:textId="77777777" w:rsidR="004678C4" w:rsidRPr="004678C4" w:rsidRDefault="004678C4" w:rsidP="004678C4">
      <w:pPr>
        <w:tabs>
          <w:tab w:val="left" w:pos="284"/>
          <w:tab w:val="left" w:pos="851"/>
        </w:tabs>
        <w:spacing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«3. Требования к внешнему виду зданий, строений, сооружений </w:t>
      </w: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рекомендательными для колористических решений внешних поверхностей</w:t>
      </w:r>
      <w:r w:rsidRPr="004678C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области», за исключением обязательного к применению для вновь возводимых зданий жилого назначения пункта 23 настоящей статьи.». </w:t>
      </w:r>
    </w:p>
    <w:p w14:paraId="5E1D8DE9" w14:textId="77777777" w:rsidR="004678C4" w:rsidRPr="004678C4" w:rsidRDefault="004678C4" w:rsidP="004678C4">
      <w:pPr>
        <w:tabs>
          <w:tab w:val="left" w:pos="284"/>
          <w:tab w:val="left" w:pos="851"/>
        </w:tabs>
        <w:spacing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23 следующего содержания:</w:t>
      </w:r>
    </w:p>
    <w:p w14:paraId="2EDA1B3B" w14:textId="3399908E" w:rsidR="004678C4" w:rsidRDefault="004678C4" w:rsidP="004678C4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«23. Для вновь возводимых зданий жилого назначения, в том числе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подлежат учету требования к фасадным решениям: </w:t>
      </w:r>
    </w:p>
    <w:p w14:paraId="254B5BC6" w14:textId="77777777" w:rsidR="00372673" w:rsidRPr="004678C4" w:rsidRDefault="00372673" w:rsidP="004678C4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37C61" w14:textId="77777777" w:rsidR="004678C4" w:rsidRPr="004678C4" w:rsidRDefault="004678C4" w:rsidP="00EE2B36">
      <w:pPr>
        <w:numPr>
          <w:ilvl w:val="0"/>
          <w:numId w:val="2"/>
        </w:numPr>
        <w:tabs>
          <w:tab w:val="left" w:pos="709"/>
        </w:tabs>
        <w:spacing w:line="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при формировании фасадных, объемно-планировочных решений необходимо учитывать характер и структуру окружающей застройки (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морфотип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застройки);</w:t>
      </w:r>
    </w:p>
    <w:p w14:paraId="1DD755D4" w14:textId="77777777" w:rsidR="004678C4" w:rsidRPr="004678C4" w:rsidRDefault="004678C4" w:rsidP="00EE2B36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остекления);</w:t>
      </w:r>
    </w:p>
    <w:p w14:paraId="69046F85" w14:textId="77777777" w:rsidR="004678C4" w:rsidRPr="004678C4" w:rsidRDefault="004678C4" w:rsidP="00EE2B36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отделке входных дверей в жилую и общественную части необходимо использовать светопрозрачные, </w:t>
      </w:r>
      <w:proofErr w:type="spellStart"/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вандалостойкие</w:t>
      </w:r>
      <w:proofErr w:type="spellEnd"/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с применением алюминиевого профиля со стеклопакетом (остекление не менее 60% дверного </w:t>
      </w: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полотна в составе витражных конструкций) с возможностью установки домофона с функциями круглосуточного придомового видеонаблюдения;</w:t>
      </w:r>
    </w:p>
    <w:p w14:paraId="6A3730CF" w14:textId="77777777" w:rsidR="004678C4" w:rsidRPr="004678C4" w:rsidRDefault="004678C4" w:rsidP="00EE2B36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C4">
        <w:rPr>
          <w:rFonts w:ascii="Times New Roman" w:eastAsia="Calibri" w:hAnsi="Times New Roman" w:cs="Times New Roman"/>
          <w:sz w:val="28"/>
          <w:szCs w:val="28"/>
        </w:rPr>
        <w:t>входные группы жилой и общественной части должны иметь освещение (фасадные светильники);</w:t>
      </w:r>
    </w:p>
    <w:p w14:paraId="625859D3" w14:textId="77777777" w:rsidR="004678C4" w:rsidRPr="004678C4" w:rsidRDefault="004678C4" w:rsidP="00EE2B36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для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фасада); </w:t>
      </w:r>
    </w:p>
    <w:p w14:paraId="727AF1AE" w14:textId="77777777" w:rsidR="004678C4" w:rsidRPr="004678C4" w:rsidRDefault="004678C4" w:rsidP="00257C72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для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экранов);</w:t>
      </w:r>
    </w:p>
    <w:p w14:paraId="71968DFA" w14:textId="77777777" w:rsidR="004678C4" w:rsidRPr="004678C4" w:rsidRDefault="004678C4" w:rsidP="00257C72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размещение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квартиры; </w:t>
      </w:r>
    </w:p>
    <w:p w14:paraId="37D1B412" w14:textId="77777777" w:rsidR="004678C4" w:rsidRPr="004678C4" w:rsidRDefault="004678C4" w:rsidP="00257C72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сторон; </w:t>
      </w:r>
    </w:p>
    <w:p w14:paraId="02F5E0F2" w14:textId="77777777" w:rsidR="004678C4" w:rsidRPr="004678C4" w:rsidRDefault="004678C4" w:rsidP="00C95ADC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при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зданий; </w:t>
      </w:r>
    </w:p>
    <w:p w14:paraId="2DC3658D" w14:textId="77777777" w:rsidR="004678C4" w:rsidRPr="004678C4" w:rsidRDefault="004678C4" w:rsidP="00C95ADC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решение; </w:t>
      </w:r>
    </w:p>
    <w:p w14:paraId="3C1BB08F" w14:textId="77777777" w:rsidR="004678C4" w:rsidRPr="004678C4" w:rsidRDefault="004678C4" w:rsidP="00C95ADC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рекомендуется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габаритам); </w:t>
      </w:r>
    </w:p>
    <w:p w14:paraId="0D5142BB" w14:textId="77777777" w:rsidR="004678C4" w:rsidRPr="004678C4" w:rsidRDefault="004678C4" w:rsidP="00C95ADC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 случае устройства балконов и лоджий необходимо предусматривать их остекление. При их сплошном остеклении (от плиты перекрытия до плиты </w:t>
      </w:r>
      <w:r w:rsidRPr="004678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перекрытия) необходимо обеспечивать закрытие нижней части (метровой зоны) балкона/лоджии от визуального просматривания из негорючих материалов (например: стемалит, стекло, тонированное в массе в заводских условиях, декоративная решетка, материал основной поверхности фасада); </w:t>
      </w:r>
    </w:p>
    <w:p w14:paraId="0179BF2D" w14:textId="77777777" w:rsidR="004678C4" w:rsidRPr="004678C4" w:rsidRDefault="004678C4" w:rsidP="00C95ADC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остекление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дома; </w:t>
      </w:r>
    </w:p>
    <w:p w14:paraId="36A7E083" w14:textId="77777777" w:rsidR="004678C4" w:rsidRPr="004678C4" w:rsidRDefault="004678C4" w:rsidP="00803050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на фасадах в уровне нежилых помещений, встраиваемых в жилые дома, необходимо предусматривать места для размещения рекламно-информационных конструкций; </w:t>
      </w:r>
    </w:p>
    <w:p w14:paraId="615CE026" w14:textId="77777777" w:rsidR="004678C4" w:rsidRPr="004678C4" w:rsidRDefault="004678C4" w:rsidP="00803050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на фасадах должны быть предусмотрены места для размещения домовых знаков с подсветкой в темное время суток; </w:t>
      </w:r>
    </w:p>
    <w:p w14:paraId="430FFFF3" w14:textId="77777777" w:rsidR="004678C4" w:rsidRPr="004678C4" w:rsidRDefault="004678C4" w:rsidP="00803050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в архитектурных решениях входных групп необходимо предусматривать 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выходов;</w:t>
      </w:r>
    </w:p>
    <w:p w14:paraId="57DAE791" w14:textId="77777777" w:rsidR="004678C4" w:rsidRPr="004678C4" w:rsidRDefault="004678C4" w:rsidP="00803050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при устройстве декоративных элементов здания целесообразно предусматривать их выполнение из долговечных и прочных материалов (например: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стеклофибробетон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>, гипс);</w:t>
      </w:r>
    </w:p>
    <w:p w14:paraId="03F27ACC" w14:textId="77777777" w:rsidR="004678C4" w:rsidRPr="004678C4" w:rsidRDefault="004678C4" w:rsidP="00803050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не рекомендуется в облицовке фасада использование технологии оштукатуривания. В случае ее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лет;</w:t>
      </w:r>
    </w:p>
    <w:p w14:paraId="085DA4C7" w14:textId="77777777" w:rsidR="004678C4" w:rsidRPr="004678C4" w:rsidRDefault="004678C4" w:rsidP="00CE7B65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при применении крупнопанельных изделий в наружных ограждающих конструкциях не допускается поверхностное окрашивание бетонной поверхности;</w:t>
      </w:r>
    </w:p>
    <w:p w14:paraId="0B871068" w14:textId="77777777" w:rsidR="004678C4" w:rsidRPr="004678C4" w:rsidRDefault="004678C4" w:rsidP="00CE7B65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при использовании двух и более цветов штукатурки необходимо обеспечивать их стыковку в разных (смещенных друг относительно друга) плоскостях;</w:t>
      </w:r>
    </w:p>
    <w:p w14:paraId="578D1C67" w14:textId="77777777" w:rsidR="004678C4" w:rsidRPr="004678C4" w:rsidRDefault="004678C4" w:rsidP="00CE7B65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при разработке архитектурно-художественного решения исключать сопряжения в одной плоскости поверхностей с различными отделочными материалами;</w:t>
      </w:r>
    </w:p>
    <w:p w14:paraId="5B878537" w14:textId="77777777" w:rsidR="004678C4" w:rsidRPr="004678C4" w:rsidRDefault="004678C4" w:rsidP="00CE7B65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 отделке фасадов первых этажей не допускается применение керамогранита с креплением на видимых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клямерах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0E7B19" w14:textId="77777777" w:rsidR="004678C4" w:rsidRPr="004678C4" w:rsidRDefault="004678C4" w:rsidP="00CE7B65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в случае использования керамогранита на скрытой (невидимой) подсистеме рекомендуется использовать анкерный тип крепления керамогранита к подсистеме;</w:t>
      </w:r>
    </w:p>
    <w:p w14:paraId="3B957268" w14:textId="77777777" w:rsidR="004678C4" w:rsidRPr="004678C4" w:rsidRDefault="004678C4" w:rsidP="00CE7B65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на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сайдинга, сотового поликарбоната;</w:t>
      </w:r>
    </w:p>
    <w:p w14:paraId="6F52D13A" w14:textId="77777777" w:rsidR="004678C4" w:rsidRPr="004678C4" w:rsidRDefault="004678C4" w:rsidP="00CE7B65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lastRenderedPageBreak/>
        <w:t>при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перекрытий;</w:t>
      </w:r>
    </w:p>
    <w:p w14:paraId="573188EB" w14:textId="77777777" w:rsidR="004678C4" w:rsidRPr="004678C4" w:rsidRDefault="004678C4" w:rsidP="003E546E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при остеклении не допускается устройство глухих фрамуг в окнах с отсутствием доступа для их мытья (за исключением окон, для которых не предусмотрено открывание по пожарным нормативам, структурного или панорамного остекления);</w:t>
      </w:r>
    </w:p>
    <w:p w14:paraId="225E7A1D" w14:textId="77777777" w:rsidR="004678C4" w:rsidRPr="004678C4" w:rsidRDefault="004678C4" w:rsidP="003E546E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при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значений;</w:t>
      </w:r>
    </w:p>
    <w:p w14:paraId="1D7F5CBD" w14:textId="77777777" w:rsidR="004678C4" w:rsidRPr="004678C4" w:rsidRDefault="004678C4" w:rsidP="009C43C9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изделий;</w:t>
      </w:r>
    </w:p>
    <w:p w14:paraId="3A158CF6" w14:textId="77777777" w:rsidR="004678C4" w:rsidRPr="004678C4" w:rsidRDefault="004678C4" w:rsidP="009C43C9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при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проемов;</w:t>
      </w:r>
    </w:p>
    <w:p w14:paraId="67CD8C16" w14:textId="77777777" w:rsidR="004678C4" w:rsidRPr="004678C4" w:rsidRDefault="004678C4" w:rsidP="009C43C9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возможно применение неэксплуатируемой/ неэксплуатируемой инверсионной/ эксплуатируемой кровли.». </w:t>
      </w:r>
    </w:p>
    <w:p w14:paraId="0D54F6E1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Дополнить статьей 31.2 «Требования к благоустройству вновь возводимых многоквартирных домов» в следующей редакции: </w:t>
      </w:r>
    </w:p>
    <w:p w14:paraId="0F8FC060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31.2 «Требования к благоустройству вновь возводимых многоквартирных домов.</w:t>
      </w:r>
    </w:p>
    <w:p w14:paraId="18D3E3EA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настоящей статьи подлежат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проживания.</w:t>
      </w:r>
    </w:p>
    <w:p w14:paraId="13DB54F6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настоящей статьи </w:t>
      </w: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не распространяются на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регламентом содержания объектов благоустройства,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территорий. </w:t>
      </w:r>
    </w:p>
    <w:p w14:paraId="605729BF" w14:textId="77777777" w:rsidR="004678C4" w:rsidRPr="004678C4" w:rsidRDefault="004678C4" w:rsidP="004678C4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вновь возводимого многоквартирного дома (группы домов) выполняется: </w:t>
      </w:r>
    </w:p>
    <w:p w14:paraId="0AE97010" w14:textId="77777777" w:rsidR="004678C4" w:rsidRPr="004678C4" w:rsidRDefault="004678C4" w:rsidP="009C43C9">
      <w:pPr>
        <w:numPr>
          <w:ilvl w:val="0"/>
          <w:numId w:val="3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1"/>
      <w:bookmarkEnd w:id="0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домов); </w:t>
      </w:r>
    </w:p>
    <w:p w14:paraId="387CC9F7" w14:textId="77777777" w:rsidR="004678C4" w:rsidRPr="004678C4" w:rsidRDefault="004678C4" w:rsidP="009C43C9">
      <w:pPr>
        <w:numPr>
          <w:ilvl w:val="0"/>
          <w:numId w:val="3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на территориях общего пользования жилого района;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благоустройства, приведенных в таблице 1 настоящей статьи.</w:t>
      </w:r>
    </w:p>
    <w:p w14:paraId="265CCC65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5119F2F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4. 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в таблице 1 настоящей статьи, только в случаях: </w:t>
      </w:r>
    </w:p>
    <w:p w14:paraId="6B8BCBD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МГН; </w:t>
      </w:r>
    </w:p>
    <w:p w14:paraId="6D18FC6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729900AB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5. При организации и формировании мест хранения автотранспорта запрещено использование зависимых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72BB91EF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6. Все площадки, указанные в таблице 1 настоящей статьи, должны быть выполнены в одном уровне с пешеходными подходами к ним (тротуаром, дорожкой) без перепада высот. </w:t>
      </w:r>
    </w:p>
    <w:p w14:paraId="20DA7ABB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7. Недопустимо наличие на площадках, указанных в таблице 1 настоящей статьи, а также на площадках входных групп инженерных колодцев. </w:t>
      </w:r>
    </w:p>
    <w:p w14:paraId="78A329FA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8.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268E580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9. При проектировании входов в подъезды многоквартирных домов: </w:t>
      </w:r>
    </w:p>
    <w:p w14:paraId="3DD4CADB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27770F1F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1D8BF0C1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светопрозрачные, при этом нижняя часть стеклянных полотен дверей на высоте не менее 0,3 м от уровня пола должна быть защищена противоударной полосой (на прозрачных полотнах дверей размещается яркая контрастная маркировка, расположенная на уровне не ниже </w:t>
      </w:r>
      <w:r w:rsidRPr="004678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1,2 м и не выше 1,5 м от поверхности пола, в форме круга диаметром от 0,1 м до 0,2 м); </w:t>
      </w:r>
    </w:p>
    <w:p w14:paraId="1C9FE373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3CE56342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10. 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экологические туристические тропы) и пешеходные пространства (пешеходные улицы и зоны, площади, набережные, бульвары). </w:t>
      </w:r>
    </w:p>
    <w:p w14:paraId="471DA275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11.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МГН равные условия жизнедеятельности с другими категориями населения. </w:t>
      </w:r>
    </w:p>
    <w:p w14:paraId="56EE4748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12.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0E317AC3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13. 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1B3F4A02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14. 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6606E6EC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15. 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31D5CE6B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16.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725C9AD0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17. 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65AC0363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18.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1 настоящей статьи. </w:t>
      </w:r>
    </w:p>
    <w:p w14:paraId="71428ACB" w14:textId="77777777" w:rsidR="008E3970" w:rsidRDefault="004678C4" w:rsidP="008E39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 </w:t>
      </w:r>
      <w:bookmarkStart w:id="1" w:name="p27"/>
      <w:bookmarkEnd w:id="1"/>
    </w:p>
    <w:p w14:paraId="245EE620" w14:textId="011DDA0B" w:rsidR="004678C4" w:rsidRDefault="004678C4" w:rsidP="008E397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 xml:space="preserve">Таблица 1 «Показатели минимальной обеспеченности объектами и элементами благоустройства вновь возводимых многоквартирных домов» </w:t>
      </w:r>
    </w:p>
    <w:p w14:paraId="4AA20055" w14:textId="77777777" w:rsidR="004D2FB4" w:rsidRPr="004678C4" w:rsidRDefault="004D2FB4" w:rsidP="004678C4">
      <w:pPr>
        <w:spacing w:line="0" w:lineRule="atLeast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909"/>
        <w:gridCol w:w="3970"/>
        <w:gridCol w:w="1699"/>
        <w:gridCol w:w="1714"/>
      </w:tblGrid>
      <w:tr w:rsidR="004678C4" w:rsidRPr="004678C4" w14:paraId="59C515B4" w14:textId="77777777" w:rsidTr="004D2FB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F12F1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6A608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Наименования объектов и элементов благоустройства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C4BC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обеспеченности на 1 жителя (всего) и размеры объектов благоустройства (всего)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33CED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Местоположение элементов и объектов благоустройства </w:t>
            </w:r>
          </w:p>
        </w:tc>
      </w:tr>
      <w:tr w:rsidR="004678C4" w:rsidRPr="004678C4" w14:paraId="5F4686FF" w14:textId="77777777" w:rsidTr="004D2F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E90C6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4FBD6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DF69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AD5E0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подпунктом 1 пункта 2 настоящей статьи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BE17E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жилого района «1»</w:t>
            </w:r>
          </w:p>
        </w:tc>
      </w:tr>
      <w:tr w:rsidR="004678C4" w:rsidRPr="004678C4" w14:paraId="50D85D1A" w14:textId="77777777" w:rsidTr="004D2F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5D7E1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79426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B6598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578B8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51876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4678C4" w:rsidRPr="004678C4" w14:paraId="4E38BD7B" w14:textId="77777777" w:rsidTr="004D2FB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8A090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4804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A77C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0,5-0,7 м2/чел. </w:t>
            </w:r>
          </w:p>
          <w:p w14:paraId="62C16EB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Оптимальный размер площадок: </w:t>
            </w:r>
          </w:p>
          <w:p w14:paraId="31C184D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детей до 3 лет - 50-70 м2; до 7 лет - 70-150 м2; школьного возраста - 100-300 м2; </w:t>
            </w:r>
          </w:p>
          <w:p w14:paraId="68126A4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комплексных игровых площадок - 900-1600 м2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3D96C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0,5-0,7 м2/чел. (всего), из них: </w:t>
            </w:r>
          </w:p>
        </w:tc>
      </w:tr>
      <w:tr w:rsidR="004678C4" w:rsidRPr="004678C4" w14:paraId="6A054551" w14:textId="77777777" w:rsidTr="004D2F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9E8D4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6025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521EC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30B70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0,4 м2/чел.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AA41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допускается 0,1-0,3 м2/чел. с соблюдением пешеходной доступности от входных групп дома до площадок не более 100 м </w:t>
            </w:r>
          </w:p>
        </w:tc>
      </w:tr>
      <w:tr w:rsidR="004678C4" w:rsidRPr="004678C4" w14:paraId="55FD0DDD" w14:textId="77777777" w:rsidTr="004D2F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11B27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B8221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C1974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985C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F03A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678C4" w:rsidRPr="004678C4" w14:paraId="173251C0" w14:textId="77777777" w:rsidTr="004D2F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9C77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583C2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C826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детей дошкольного возраста (на 75 детей) - не менее 150 м2; </w:t>
            </w:r>
          </w:p>
          <w:p w14:paraId="44F40DA6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школьного возраста (100 детей) - не менее 250 м2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C7DC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0,5-0,7 м2/чел. </w:t>
            </w:r>
          </w:p>
        </w:tc>
      </w:tr>
      <w:tr w:rsidR="004678C4" w:rsidRPr="004678C4" w14:paraId="3E255772" w14:textId="77777777" w:rsidTr="004D2FB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70267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3E01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9A94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0,1-0,2 м2/чел. </w:t>
            </w:r>
          </w:p>
          <w:p w14:paraId="0E40E297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Оптимальный размер площадки - 50-100 м2.; </w:t>
            </w:r>
          </w:p>
          <w:p w14:paraId="6A4178B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минимальный размер площадки отдыха - не менее 15-20 м2 </w:t>
            </w:r>
          </w:p>
          <w:p w14:paraId="6CC21292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Допускается совмещение площадок тихого отдыха с детскими площадками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F6D69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0,1-0,2 м2/чел. (всего), из них: </w:t>
            </w:r>
          </w:p>
        </w:tc>
      </w:tr>
      <w:tr w:rsidR="004678C4" w:rsidRPr="004678C4" w14:paraId="14B8F52C" w14:textId="77777777" w:rsidTr="004D2F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857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4B990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F9DE9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9A9E4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0,1 м2/чел.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77D26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допускается 0,1 м2/чел. с соблюдением пешеходной доступности от входных групп дома до площадок не более 100 м </w:t>
            </w:r>
          </w:p>
        </w:tc>
      </w:tr>
      <w:tr w:rsidR="004678C4" w:rsidRPr="004678C4" w14:paraId="083451FA" w14:textId="77777777" w:rsidTr="004D2F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24EB6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258A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Площадки для выгула собак «2»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01C3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400-600 м2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85011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400-600 м2 </w:t>
            </w:r>
          </w:p>
        </w:tc>
      </w:tr>
      <w:tr w:rsidR="004678C4" w:rsidRPr="004678C4" w14:paraId="29F26CF8" w14:textId="77777777" w:rsidTr="004D2F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9A75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54B99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2146F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0,03 м2/чел.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6B6DF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0,03 м2/чел. </w:t>
            </w:r>
          </w:p>
        </w:tc>
      </w:tr>
      <w:tr w:rsidR="004678C4" w:rsidRPr="004678C4" w14:paraId="6B72D958" w14:textId="77777777" w:rsidTr="004D2F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B256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6F347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FC53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22,5 м2/автомобиль (в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>уширениях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проезжих частей улиц и проездов - 18,0 м2)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E4B7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Московской области от 17.08.2015 № 713/30 «Об утверждении нормативов градостроительного проектирования Московской области» </w:t>
            </w:r>
          </w:p>
        </w:tc>
      </w:tr>
    </w:tbl>
    <w:p w14:paraId="3008E421" w14:textId="77777777" w:rsidR="004678C4" w:rsidRPr="004678C4" w:rsidRDefault="004678C4" w:rsidP="004678C4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 xml:space="preserve"> «1» При недостатке площади для размещения в полном объеме площадок рекреационного назначения на территории, указанной в подпункте 1 пункта 2 настоящей статьи, допускается их размещение на территории общего пользования жилого района. </w:t>
      </w:r>
    </w:p>
    <w:p w14:paraId="602493D6" w14:textId="77777777" w:rsidR="004678C4" w:rsidRPr="004678C4" w:rsidRDefault="004678C4" w:rsidP="004678C4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 xml:space="preserve">«2» Предусматривается в случае, если предметом развития территории является создание нового планировочного района. </w:t>
      </w:r>
    </w:p>
    <w:p w14:paraId="76486E60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BF5FD2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19.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6FCBDA5F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</w:t>
      </w:r>
      <w:r w:rsidRPr="004678C4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транспортной инфраструктур, после завершения работ должны соответствовать требованиям Правил, регламенту содержания объектов благоустройства;</w:t>
      </w:r>
    </w:p>
    <w:p w14:paraId="7A855B9B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не допускается обеспечивать показатели минимальной обеспеченности объектами и элементами благоустройства, приведенными в таблице 1 настоящей статьи, вновь возводимых многоквартирных домов за счет существующих объектов благоустройства;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69183521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20. При проектировании площадок рекреационного назначения должны быть предусмотрено оборудование, приведенное в таблице 2 настоящей статьи, а также соблюдены требования, установленные Правилами.</w:t>
      </w:r>
    </w:p>
    <w:p w14:paraId="60BB1B83" w14:textId="7BB1DF57" w:rsidR="004678C4" w:rsidRDefault="004678C4" w:rsidP="004678C4">
      <w:pPr>
        <w:spacing w:line="0" w:lineRule="atLeast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D20889" w14:textId="77777777" w:rsidR="00ED4194" w:rsidRPr="004678C4" w:rsidRDefault="00ED4194" w:rsidP="004678C4">
      <w:pPr>
        <w:spacing w:line="0" w:lineRule="atLeast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1B5958" w14:textId="33B4EDEB" w:rsidR="004678C4" w:rsidRDefault="004678C4" w:rsidP="00ED4194">
      <w:pPr>
        <w:spacing w:line="0" w:lineRule="atLeast"/>
        <w:ind w:firstLine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>Таблица 2 «Оборудование площадок рекреационного назначения»</w:t>
      </w:r>
    </w:p>
    <w:p w14:paraId="3F180CD7" w14:textId="77777777" w:rsidR="00ED4194" w:rsidRPr="004678C4" w:rsidRDefault="00ED4194" w:rsidP="004678C4">
      <w:pPr>
        <w:spacing w:line="0" w:lineRule="atLeast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193"/>
      </w:tblGrid>
      <w:tr w:rsidR="004678C4" w:rsidRPr="004678C4" w14:paraId="6503837B" w14:textId="77777777" w:rsidTr="00ED4194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F35E7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детских игровых площадок для детей до 3 лет: </w:t>
            </w:r>
          </w:p>
        </w:tc>
      </w:tr>
      <w:tr w:rsidR="004678C4" w:rsidRPr="004678C4" w14:paraId="6E8AA738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7F819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5BEEF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</w:tr>
      <w:tr w:rsidR="004678C4" w:rsidRPr="004678C4" w14:paraId="4D76055F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E0BB9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4A620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Горка </w:t>
            </w:r>
          </w:p>
        </w:tc>
      </w:tr>
      <w:tr w:rsidR="004678C4" w:rsidRPr="004678C4" w14:paraId="5303D562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8EEFE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56C2D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Карусель </w:t>
            </w:r>
          </w:p>
        </w:tc>
      </w:tr>
      <w:tr w:rsidR="004678C4" w:rsidRPr="004678C4" w14:paraId="4B5AE3C8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E050A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434CF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Качели подвесные (2 сиденья со спинкой) </w:t>
            </w:r>
          </w:p>
        </w:tc>
      </w:tr>
      <w:tr w:rsidR="004678C4" w:rsidRPr="004678C4" w14:paraId="11D5C38F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14FC9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ED3F1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Качалка на пружине </w:t>
            </w:r>
          </w:p>
        </w:tc>
      </w:tr>
      <w:tr w:rsidR="004678C4" w:rsidRPr="004678C4" w14:paraId="21A54205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BF3EE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9C707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Качалка-балансир </w:t>
            </w:r>
          </w:p>
        </w:tc>
      </w:tr>
      <w:tr w:rsidR="004678C4" w:rsidRPr="004678C4" w14:paraId="192B808D" w14:textId="77777777" w:rsidTr="00ED4194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27190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детских игровых площадок для детей 3-7 лет: </w:t>
            </w:r>
          </w:p>
        </w:tc>
      </w:tr>
      <w:tr w:rsidR="004678C4" w:rsidRPr="004678C4" w14:paraId="0ED8A9F7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F4F88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AD19F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комплекс </w:t>
            </w:r>
          </w:p>
        </w:tc>
      </w:tr>
      <w:tr w:rsidR="004678C4" w:rsidRPr="004678C4" w14:paraId="223ACA2D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D1D1B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26D61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Карусель </w:t>
            </w:r>
          </w:p>
        </w:tc>
      </w:tr>
      <w:tr w:rsidR="004678C4" w:rsidRPr="004678C4" w14:paraId="363720F3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AF312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BC165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4678C4" w:rsidRPr="004678C4" w14:paraId="22CDFF55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7DB46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3F3D4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Лабиринт </w:t>
            </w:r>
          </w:p>
        </w:tc>
      </w:tr>
      <w:tr w:rsidR="004678C4" w:rsidRPr="004678C4" w14:paraId="66E7BFB5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92855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D3784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Качалка на пружине </w:t>
            </w:r>
          </w:p>
        </w:tc>
      </w:tr>
      <w:tr w:rsidR="004678C4" w:rsidRPr="004678C4" w14:paraId="0B6CE20F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26D26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2484F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Качалка-балансир </w:t>
            </w:r>
          </w:p>
        </w:tc>
      </w:tr>
      <w:tr w:rsidR="004678C4" w:rsidRPr="004678C4" w14:paraId="2D13100C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90761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CFB58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Тоннель </w:t>
            </w:r>
          </w:p>
        </w:tc>
      </w:tr>
      <w:tr w:rsidR="004678C4" w:rsidRPr="004678C4" w14:paraId="4061A157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B7539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CF5E2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Теневой навес </w:t>
            </w:r>
          </w:p>
        </w:tc>
      </w:tr>
      <w:tr w:rsidR="004678C4" w:rsidRPr="004678C4" w14:paraId="08437A8B" w14:textId="77777777" w:rsidTr="00ED4194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74FF6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детских игровых площадок для детей 7-12 лет: </w:t>
            </w:r>
          </w:p>
        </w:tc>
      </w:tr>
      <w:tr w:rsidR="004678C4" w:rsidRPr="004678C4" w14:paraId="6D696CBA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0E8CF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01D86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комплекс </w:t>
            </w:r>
          </w:p>
        </w:tc>
      </w:tr>
      <w:tr w:rsidR="004678C4" w:rsidRPr="004678C4" w14:paraId="42541BBE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D0D9E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00531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4678C4" w:rsidRPr="004678C4" w14:paraId="59FFA600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91F64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61139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Пространственная сетка </w:t>
            </w:r>
          </w:p>
        </w:tc>
      </w:tr>
      <w:tr w:rsidR="004678C4" w:rsidRPr="004678C4" w14:paraId="4CA5FAB0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0363A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D1BF3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Подвесной мост </w:t>
            </w:r>
          </w:p>
        </w:tc>
      </w:tr>
      <w:tr w:rsidR="004678C4" w:rsidRPr="004678C4" w14:paraId="0AE6E916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F21BC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DDD13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игровой комплекс </w:t>
            </w:r>
          </w:p>
        </w:tc>
      </w:tr>
      <w:tr w:rsidR="004678C4" w:rsidRPr="004678C4" w14:paraId="33507C48" w14:textId="77777777" w:rsidTr="00ED4194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8B9E5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 спортивных площадок: </w:t>
            </w:r>
          </w:p>
        </w:tc>
      </w:tr>
      <w:tr w:rsidR="004678C4" w:rsidRPr="004678C4" w14:paraId="03BF7834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C93D3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FCBF0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Гимнастический комплекс </w:t>
            </w:r>
          </w:p>
        </w:tc>
      </w:tr>
      <w:tr w:rsidR="004678C4" w:rsidRPr="004678C4" w14:paraId="0269E343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31757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34423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"Шаговый" </w:t>
            </w:r>
          </w:p>
        </w:tc>
      </w:tr>
      <w:tr w:rsidR="004678C4" w:rsidRPr="004678C4" w14:paraId="326A2ED1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02E13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4533D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"Эллиптический" </w:t>
            </w:r>
          </w:p>
        </w:tc>
      </w:tr>
      <w:tr w:rsidR="004678C4" w:rsidRPr="004678C4" w14:paraId="6E34FF29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2D1BB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4C98D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"Двойной турник" </w:t>
            </w:r>
          </w:p>
        </w:tc>
      </w:tr>
      <w:tr w:rsidR="004678C4" w:rsidRPr="004678C4" w14:paraId="0AE4B93A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DB90A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072E6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"Двойные лыжи" </w:t>
            </w:r>
          </w:p>
        </w:tc>
      </w:tr>
      <w:tr w:rsidR="004678C4" w:rsidRPr="004678C4" w14:paraId="1098B9A5" w14:textId="77777777" w:rsidTr="00ED4194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29E1F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площадок отдыха: </w:t>
            </w:r>
          </w:p>
        </w:tc>
      </w:tr>
      <w:tr w:rsidR="004678C4" w:rsidRPr="004678C4" w14:paraId="2FAE4F81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6B320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2B7B4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для настольного тенниса </w:t>
            </w:r>
          </w:p>
        </w:tc>
      </w:tr>
      <w:tr w:rsidR="004678C4" w:rsidRPr="004678C4" w14:paraId="68652E33" w14:textId="77777777" w:rsidTr="00ED41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CDCE8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39057" w14:textId="77777777" w:rsidR="004678C4" w:rsidRPr="004678C4" w:rsidRDefault="004678C4" w:rsidP="004678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Шахматные столы (2 с 4 сиденьями без спинки) </w:t>
            </w:r>
          </w:p>
        </w:tc>
      </w:tr>
    </w:tbl>
    <w:p w14:paraId="0CAA3724" w14:textId="77777777" w:rsidR="004678C4" w:rsidRPr="004678C4" w:rsidRDefault="004678C4" w:rsidP="004678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22708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21. При благоустройстве озеленения вновь возводимых многоквартирных домов: </w:t>
      </w:r>
    </w:p>
    <w:p w14:paraId="48705EA2" w14:textId="77777777" w:rsidR="004678C4" w:rsidRPr="004678C4" w:rsidRDefault="004678C4" w:rsidP="00567529">
      <w:pPr>
        <w:numPr>
          <w:ilvl w:val="0"/>
          <w:numId w:val="4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почвогрунта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заводского изготовления с соблюдением уклона основания и после обеспечения раздельного стока воды с плоскостных сооружений и внутрипочвенного стока; </w:t>
      </w:r>
    </w:p>
    <w:p w14:paraId="19EB4917" w14:textId="77777777" w:rsidR="004678C4" w:rsidRPr="004678C4" w:rsidRDefault="004678C4" w:rsidP="00567529">
      <w:pPr>
        <w:numPr>
          <w:ilvl w:val="0"/>
          <w:numId w:val="4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вредителями;</w:t>
      </w:r>
    </w:p>
    <w:p w14:paraId="725FC1D5" w14:textId="77777777" w:rsidR="004678C4" w:rsidRPr="004678C4" w:rsidRDefault="004678C4" w:rsidP="00E049C4">
      <w:pPr>
        <w:numPr>
          <w:ilvl w:val="0"/>
          <w:numId w:val="4"/>
        </w:numPr>
        <w:tabs>
          <w:tab w:val="left" w:pos="993"/>
        </w:tabs>
        <w:spacing w:line="0" w:lineRule="atLeast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запрещается при благоустройстве элементов озеленения: </w:t>
      </w:r>
    </w:p>
    <w:p w14:paraId="5E9BF759" w14:textId="77777777" w:rsidR="004678C4" w:rsidRPr="004678C4" w:rsidRDefault="004678C4" w:rsidP="00E049C4">
      <w:pPr>
        <w:tabs>
          <w:tab w:val="left" w:pos="851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применять плодородный слой почвы, засоренный сорными и инвазивными вредными зелеными насаждениями, растениями, строительными и бытовыми отходами; </w:t>
      </w:r>
    </w:p>
    <w:p w14:paraId="206CEB9F" w14:textId="77777777" w:rsidR="004678C4" w:rsidRPr="004678C4" w:rsidRDefault="004678C4" w:rsidP="004678C4">
      <w:pPr>
        <w:tabs>
          <w:tab w:val="left" w:pos="993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завозить, высаживать зеленые насаждения с признаками 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ясенелистный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, лебеду, болиголов, вех ядовитый, акониты, ясенцы, ландыши, волчье лыко, клещевину,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мордовник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эрингиум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карлину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, молочай), тополя, а также колючие и ядовитые растения вдоль пешеходных коммуникаций, велодорожек и площадок рекреационного назначения; </w:t>
      </w:r>
    </w:p>
    <w:p w14:paraId="0D9807E2" w14:textId="77777777" w:rsidR="004678C4" w:rsidRPr="004678C4" w:rsidRDefault="004678C4" w:rsidP="00866D11">
      <w:pPr>
        <w:numPr>
          <w:ilvl w:val="0"/>
          <w:numId w:val="4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основные расстояния при планировании элементов озеленения должны быть выполнены с соблюдением расстояний, приведенных в таблице 3 настоящей статьи. </w:t>
      </w:r>
    </w:p>
    <w:p w14:paraId="1C7329C4" w14:textId="14F1F086" w:rsidR="004678C4" w:rsidRDefault="004678C4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38067" w14:textId="20A4F6E2" w:rsidR="002A5FC3" w:rsidRDefault="002A5FC3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00A66" w14:textId="5DBBE423" w:rsidR="002A5FC3" w:rsidRDefault="002A5FC3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C00F0" w14:textId="77777777" w:rsidR="002A5FC3" w:rsidRPr="004678C4" w:rsidRDefault="002A5FC3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614AE" w14:textId="26E95305" w:rsidR="004678C4" w:rsidRDefault="004678C4" w:rsidP="004678C4">
      <w:pPr>
        <w:spacing w:line="0" w:lineRule="atLeast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>Таблица 3 «Основные расстояния при планировании элементов озеленения»</w:t>
      </w:r>
    </w:p>
    <w:p w14:paraId="6022AC46" w14:textId="77777777" w:rsidR="00F67001" w:rsidRPr="004678C4" w:rsidRDefault="00F67001" w:rsidP="004678C4">
      <w:pPr>
        <w:spacing w:line="0" w:lineRule="atLeast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931"/>
        <w:gridCol w:w="1053"/>
        <w:gridCol w:w="2068"/>
      </w:tblGrid>
      <w:tr w:rsidR="004678C4" w:rsidRPr="004678C4" w14:paraId="03D0198F" w14:textId="77777777" w:rsidTr="00F67001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40DD6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38E2E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Здание, сооружение, объект, площадка 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24077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Минимальные расстояния (м) от здания, сооружения, объекта, площадки </w:t>
            </w:r>
          </w:p>
        </w:tc>
      </w:tr>
      <w:tr w:rsidR="004678C4" w:rsidRPr="004678C4" w14:paraId="10695F5D" w14:textId="77777777" w:rsidTr="00F67001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12E0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FD3C1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B6DB3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ствола дерева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C5D0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кустарника </w:t>
            </w:r>
          </w:p>
        </w:tc>
      </w:tr>
      <w:tr w:rsidR="004678C4" w:rsidRPr="004678C4" w14:paraId="37FC2AA7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C1E6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6D797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Наружная стена многоквартирного дома, иных зданий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99FF6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A6D9F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4678C4" w:rsidRPr="004678C4" w14:paraId="0F6EED7A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D23DB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5649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010FA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81BCA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678C4" w:rsidRPr="004678C4" w14:paraId="2DBFBEB6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913AC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489B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проезжей части проездов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448B0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5508B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678C4" w:rsidRPr="004678C4" w14:paraId="2619A128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41A4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08DD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Опора системы наружного освещения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EB44C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781C1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678C4" w:rsidRPr="004678C4" w14:paraId="59257299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84AE1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D814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или внутренняя грань подпорной стенки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5CEC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A421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678C4" w:rsidRPr="004678C4" w14:paraId="41419981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A2B0E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4278E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откоса, террасы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4EDF7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9F17A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678C4" w:rsidRPr="004678C4" w14:paraId="3F39B227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ACEF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1CEA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224CC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AAC88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678C4" w:rsidRPr="004678C4" w14:paraId="190518B2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4465B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BCFC6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EBA0B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40D0B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678C4" w:rsidRPr="004678C4" w14:paraId="412E20CB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112E4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EB7CE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сети:</w:t>
            </w:r>
          </w:p>
        </w:tc>
      </w:tr>
      <w:tr w:rsidR="004678C4" w:rsidRPr="004678C4" w14:paraId="6B01073E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CE61D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49C4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газопровод, канализация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B72E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318F3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678C4" w:rsidRPr="004678C4" w14:paraId="26BDF046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FB968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88334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сеть (стенка канала, тоннеля или оболочка при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прокладке)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E331D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BB57A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678C4" w:rsidRPr="004678C4" w14:paraId="7ABF1A96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776EF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A8FEF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водопровод, дренаж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086E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37BC0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678C4" w:rsidRPr="004678C4" w14:paraId="767F78F3" w14:textId="77777777" w:rsidTr="00F6700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BE249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4B7D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силовой кабель и кабель 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DFBEA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6120D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</w:tbl>
    <w:p w14:paraId="135008C7" w14:textId="77777777" w:rsidR="004678C4" w:rsidRPr="004678C4" w:rsidRDefault="004678C4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14:paraId="006D6F92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22. 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4 настоящей статьи, минимальный ассортимент растений для высадки между отдельными площадками в виде живых изгородей, создания садовых групп, приведенный в таблице 5 настоящей статьи. </w:t>
      </w:r>
    </w:p>
    <w:p w14:paraId="015DED23" w14:textId="77777777" w:rsidR="004678C4" w:rsidRPr="004678C4" w:rsidRDefault="004678C4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14:paraId="0B5F1AEE" w14:textId="577DB345" w:rsidR="004678C4" w:rsidRDefault="004678C4" w:rsidP="004678C4">
      <w:pPr>
        <w:spacing w:line="0" w:lineRule="atLeast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>Таблица 4 «Минимальный ассортимент растений для палисадников»</w:t>
      </w:r>
    </w:p>
    <w:p w14:paraId="0C533968" w14:textId="77777777" w:rsidR="00281CF7" w:rsidRPr="004678C4" w:rsidRDefault="00281CF7" w:rsidP="004678C4">
      <w:pPr>
        <w:spacing w:line="0" w:lineRule="atLeast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404"/>
        <w:gridCol w:w="2530"/>
        <w:gridCol w:w="2118"/>
      </w:tblGrid>
      <w:tr w:rsidR="004678C4" w:rsidRPr="004678C4" w14:paraId="684FE166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8D8D0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2858B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9E809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76023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посадок </w:t>
            </w:r>
          </w:p>
        </w:tc>
      </w:tr>
      <w:tr w:rsidR="004678C4" w:rsidRPr="004678C4" w14:paraId="63D937B8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6F938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3BA26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Кустарники хвойные </w:t>
            </w:r>
          </w:p>
        </w:tc>
      </w:tr>
      <w:tr w:rsidR="004678C4" w:rsidRPr="004678C4" w14:paraId="354A8633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B679C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29660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Можжевельник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FBE64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7A9D2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4678C4" w:rsidRPr="004678C4" w14:paraId="53F83EFC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B331D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4A3AE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Кустарники лиственные </w:t>
            </w:r>
          </w:p>
        </w:tc>
      </w:tr>
      <w:tr w:rsidR="004678C4" w:rsidRPr="004678C4" w14:paraId="3F998B5A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539F0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C97B5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4EDC5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27183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4678C4" w:rsidRPr="004678C4" w14:paraId="30C00868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3D098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602FA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D0DA9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высокорослый, свыше 1,1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1CD5B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1 шт./м2 </w:t>
            </w:r>
          </w:p>
        </w:tc>
      </w:tr>
      <w:tr w:rsidR="004678C4" w:rsidRPr="004678C4" w14:paraId="5AA610D3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F4A48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19774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Бумальда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C1B2C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B659D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3 шт./м2 </w:t>
            </w:r>
          </w:p>
        </w:tc>
      </w:tr>
      <w:tr w:rsidR="004678C4" w:rsidRPr="004678C4" w14:paraId="4EE358B0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051DC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12B47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Спирея японская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63222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E3F68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3 шт./м2 </w:t>
            </w:r>
          </w:p>
        </w:tc>
      </w:tr>
      <w:tr w:rsidR="004678C4" w:rsidRPr="004678C4" w14:paraId="495BD9EC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E44F6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84FDC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C7123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CF766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4678C4" w:rsidRPr="004678C4" w14:paraId="37D993EA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12B7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EEA77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5DE53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F032C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4678C4" w:rsidRPr="004678C4" w14:paraId="3FC34293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C452F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6F95C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91DBA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66A92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3 шт./м2 </w:t>
            </w:r>
          </w:p>
        </w:tc>
      </w:tr>
      <w:tr w:rsidR="004678C4" w:rsidRPr="004678C4" w14:paraId="461A6A32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DCB95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7E63A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80367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7796F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 шт./м2 </w:t>
            </w:r>
          </w:p>
        </w:tc>
      </w:tr>
      <w:tr w:rsidR="004678C4" w:rsidRPr="004678C4" w14:paraId="67FF1E90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8D5F4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4F106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Цветочные растения </w:t>
            </w:r>
          </w:p>
        </w:tc>
      </w:tr>
      <w:tr w:rsidR="004678C4" w:rsidRPr="004678C4" w14:paraId="302F3D7E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45AAC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74296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Высокие и средние многолетники: флокс метельчатый, хоста, астильба, бадан, ирис, пион, вербейник, лилейник, дельфиниум, наперстянка, шалфей,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монарда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266FC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рассада, стандарт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59A01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цветники; </w:t>
            </w:r>
          </w:p>
          <w:p w14:paraId="6801E4A3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высокие: посадка - 2-8 шт./м2; </w:t>
            </w:r>
          </w:p>
          <w:p w14:paraId="2BAD3DF9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средние: посадка - 10-16 шт./м2 </w:t>
            </w:r>
          </w:p>
        </w:tc>
      </w:tr>
      <w:tr w:rsidR="004678C4" w:rsidRPr="004678C4" w14:paraId="57C1D497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6E1EB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5B15C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Низкие многолетники: флокс шиловидный, маргаритка, примула, арабис, барвинок,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пахизандра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ясколка, фиалка рогатая,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седумы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видов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21115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рассада, стандарт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6135E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низкие: посадка - 20-25 шт./м2 </w:t>
            </w:r>
          </w:p>
        </w:tc>
      </w:tr>
      <w:tr w:rsidR="004678C4" w:rsidRPr="004678C4" w14:paraId="21E9100E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57DB8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4E604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Газон </w:t>
            </w:r>
          </w:p>
        </w:tc>
      </w:tr>
      <w:tr w:rsidR="004678C4" w:rsidRPr="004678C4" w14:paraId="01B0B803" w14:textId="77777777" w:rsidTr="00281CF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9B272" w14:textId="77777777" w:rsidR="004678C4" w:rsidRPr="004678C4" w:rsidRDefault="004678C4" w:rsidP="004678C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F6C39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9203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устойчивой травосмеси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9459E" w14:textId="77777777" w:rsidR="004678C4" w:rsidRPr="004678C4" w:rsidRDefault="004678C4" w:rsidP="004678C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посев газонных трав </w:t>
            </w:r>
          </w:p>
        </w:tc>
      </w:tr>
    </w:tbl>
    <w:p w14:paraId="738FF712" w14:textId="6168BACE" w:rsidR="004678C4" w:rsidRDefault="004678C4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14:paraId="09D35133" w14:textId="0ADEB546" w:rsidR="00A86156" w:rsidRDefault="00A86156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CE432" w14:textId="612B1A9E" w:rsidR="00A86156" w:rsidRDefault="00A86156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9120A" w14:textId="77777777" w:rsidR="00A86156" w:rsidRPr="004678C4" w:rsidRDefault="00A86156" w:rsidP="004678C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65F48" w14:textId="77777777" w:rsidR="004678C4" w:rsidRPr="004678C4" w:rsidRDefault="004678C4" w:rsidP="002313A5">
      <w:pPr>
        <w:spacing w:line="0" w:lineRule="atLeast"/>
        <w:ind w:left="5103" w:hanging="85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>Таблица 5 «Минимальный ассортимент растений для высадки между отдельными площадками»</w:t>
      </w: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4394"/>
        <w:gridCol w:w="2106"/>
      </w:tblGrid>
      <w:tr w:rsidR="004678C4" w:rsidRPr="004678C4" w14:paraId="29C212D1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233BC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7806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59F60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FE2F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посадок </w:t>
            </w:r>
          </w:p>
        </w:tc>
      </w:tr>
      <w:tr w:rsidR="004678C4" w:rsidRPr="004678C4" w14:paraId="08A3A669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8988C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0E451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хвойные </w:t>
            </w:r>
          </w:p>
        </w:tc>
      </w:tr>
      <w:tr w:rsidR="004678C4" w:rsidRPr="004678C4" w14:paraId="0A8822AF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3B95B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A8CC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85A42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B7B5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рядовые посадки </w:t>
            </w:r>
          </w:p>
        </w:tc>
      </w:tr>
      <w:tr w:rsidR="004678C4" w:rsidRPr="004678C4" w14:paraId="4E093E27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75823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CF1E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лиственные </w:t>
            </w:r>
          </w:p>
        </w:tc>
      </w:tr>
      <w:tr w:rsidR="004678C4" w:rsidRPr="004678C4" w14:paraId="5B0C06F0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2351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B5B72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FDEB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ABB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4678C4" w:rsidRPr="004678C4" w14:paraId="173B8AE5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31580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CDA6C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40BB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26B4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рядовые посадки </w:t>
            </w:r>
          </w:p>
        </w:tc>
      </w:tr>
      <w:tr w:rsidR="004678C4" w:rsidRPr="004678C4" w14:paraId="2DF0FB91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C3AD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97D02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D6CB9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0DB7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рядовые посадки </w:t>
            </w:r>
          </w:p>
        </w:tc>
      </w:tr>
      <w:tr w:rsidR="004678C4" w:rsidRPr="004678C4" w14:paraId="4ED19A0F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FA326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2A87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6D2C1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крупномер, высота - 4-5 м, диаметр - 5-6 см, размер земляного кома - 1,0 x 1,0 x 0,6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FD59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4678C4" w:rsidRPr="004678C4" w14:paraId="34EE20E3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015A1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A95B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Кустарники лиственные </w:t>
            </w:r>
          </w:p>
        </w:tc>
      </w:tr>
      <w:tr w:rsidR="004678C4" w:rsidRPr="004678C4" w14:paraId="263027DE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08007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C6509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CD19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D7C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3 шт./м2 </w:t>
            </w:r>
          </w:p>
        </w:tc>
      </w:tr>
      <w:tr w:rsidR="004678C4" w:rsidRPr="004678C4" w14:paraId="64A68F91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62E11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2016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D2509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2A8E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 шт./м2 </w:t>
            </w:r>
          </w:p>
        </w:tc>
      </w:tr>
      <w:tr w:rsidR="004678C4" w:rsidRPr="004678C4" w14:paraId="1577D905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E8BDC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85D20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9652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высокорослый, свыше 1,1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B2CF0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1 шт./м2 </w:t>
            </w:r>
          </w:p>
        </w:tc>
      </w:tr>
      <w:tr w:rsidR="004678C4" w:rsidRPr="004678C4" w14:paraId="1981B985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D4286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DE0E1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8D52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71D74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4678C4" w:rsidRPr="004678C4" w14:paraId="1FA3A8B1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6D6A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53BA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F3D7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66529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4678C4" w:rsidRPr="004678C4" w14:paraId="752F24D8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B5D20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071C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91736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C567F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3 шт./м2 </w:t>
            </w:r>
          </w:p>
        </w:tc>
      </w:tr>
      <w:tr w:rsidR="004678C4" w:rsidRPr="004678C4" w14:paraId="10A77493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56316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71D21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56888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818A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 шт./м2 </w:t>
            </w:r>
          </w:p>
        </w:tc>
      </w:tr>
      <w:tr w:rsidR="004678C4" w:rsidRPr="004678C4" w14:paraId="6A9AADF1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FE913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D1DD2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DE9A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A109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живая изгородь, 5 шт./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пог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 </w:t>
            </w:r>
          </w:p>
        </w:tc>
      </w:tr>
      <w:tr w:rsidR="004678C4" w:rsidRPr="004678C4" w14:paraId="6D4C1384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FEEE3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C495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758E4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9F014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живая изгородь, 5 шт./</w:t>
            </w:r>
            <w:proofErr w:type="spellStart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пог</w:t>
            </w:r>
            <w:proofErr w:type="spellEnd"/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 </w:t>
            </w:r>
          </w:p>
        </w:tc>
      </w:tr>
      <w:tr w:rsidR="004678C4" w:rsidRPr="004678C4" w14:paraId="419CDB46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5B082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120F2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9ED2E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сорт, саженец, стандарт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CF4EC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группы, 2 шт./м2 </w:t>
            </w:r>
          </w:p>
        </w:tc>
      </w:tr>
      <w:tr w:rsidR="004678C4" w:rsidRPr="004678C4" w14:paraId="7AC01CA8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4E898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BD2B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Цветочные растения </w:t>
            </w:r>
          </w:p>
        </w:tc>
      </w:tr>
      <w:tr w:rsidR="004678C4" w:rsidRPr="004678C4" w14:paraId="4FE89CE2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8593C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4248B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Многолетние цветочные растения: флокс, ирис, лилейник, хоста, астильба, кампанула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AC8D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рассада, стандарт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843AA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цветники; посадка: высокие - 2-8 шт./м2, средние - 10-16 шт./м2 </w:t>
            </w:r>
          </w:p>
        </w:tc>
      </w:tr>
      <w:tr w:rsidR="004678C4" w:rsidRPr="004678C4" w14:paraId="178DC37C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778EC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6C203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Газон </w:t>
            </w:r>
          </w:p>
        </w:tc>
      </w:tr>
      <w:tr w:rsidR="004678C4" w:rsidRPr="004678C4" w14:paraId="6B17E1A4" w14:textId="77777777" w:rsidTr="002313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13015" w14:textId="77777777" w:rsidR="004678C4" w:rsidRPr="004678C4" w:rsidRDefault="004678C4" w:rsidP="00467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E6CC5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FA4ED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устойчивой травосмеси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6C607" w14:textId="77777777" w:rsidR="004678C4" w:rsidRPr="004678C4" w:rsidRDefault="004678C4" w:rsidP="0046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посев газонных трав </w:t>
            </w:r>
          </w:p>
        </w:tc>
      </w:tr>
    </w:tbl>
    <w:p w14:paraId="0E384E63" w14:textId="77777777" w:rsidR="004678C4" w:rsidRPr="004678C4" w:rsidRDefault="004678C4" w:rsidP="004678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8C4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14:paraId="2123DE8B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23. При благоустройстве систем наружного освещения вновь возводимого многоквартирного дома (группы домов): </w:t>
      </w:r>
    </w:p>
    <w:p w14:paraId="781D4545" w14:textId="77777777" w:rsidR="004678C4" w:rsidRPr="004678C4" w:rsidRDefault="004678C4" w:rsidP="004C5E1D">
      <w:pPr>
        <w:numPr>
          <w:ilvl w:val="0"/>
          <w:numId w:val="5"/>
        </w:numPr>
        <w:tabs>
          <w:tab w:val="left" w:pos="993"/>
        </w:tabs>
        <w:spacing w:line="0" w:lineRule="atLeast"/>
        <w:ind w:hanging="5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не допускается установка бетонных опор; </w:t>
      </w:r>
    </w:p>
    <w:p w14:paraId="15F772E9" w14:textId="77777777" w:rsidR="004678C4" w:rsidRPr="004678C4" w:rsidRDefault="004678C4" w:rsidP="003A3500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высота расположения светильников, требования к средней освещенности, нормируемые показатели наружного освещения должны быть запроектированы с учетом распоряжения Министерства благоустройства Московской области от </w:t>
      </w:r>
      <w:proofErr w:type="gramStart"/>
      <w:r w:rsidRPr="004678C4">
        <w:rPr>
          <w:rFonts w:ascii="Times New Roman" w:eastAsia="Calibri" w:hAnsi="Times New Roman" w:cs="Times New Roman"/>
          <w:sz w:val="28"/>
          <w:szCs w:val="28"/>
        </w:rPr>
        <w:t>25.12.2019  №</w:t>
      </w:r>
      <w:proofErr w:type="gram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10Р-63 «Об утверждении методических рекомендаций «Стандарт объектов (средств) наружного освещения объектов благоустройства Московской области». </w:t>
      </w:r>
    </w:p>
    <w:p w14:paraId="51001E73" w14:textId="77777777" w:rsidR="004678C4" w:rsidRPr="004678C4" w:rsidRDefault="004678C4" w:rsidP="003A3500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столбики; </w:t>
      </w:r>
    </w:p>
    <w:p w14:paraId="0C9CF866" w14:textId="77777777" w:rsidR="004678C4" w:rsidRPr="004678C4" w:rsidRDefault="004678C4" w:rsidP="003A3500">
      <w:pPr>
        <w:numPr>
          <w:ilvl w:val="0"/>
          <w:numId w:val="5"/>
        </w:numPr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мощности, обеспечивающие наибольшую энергетическую эффективность и экономичность; </w:t>
      </w:r>
    </w:p>
    <w:p w14:paraId="7CF213A1" w14:textId="77777777" w:rsidR="004678C4" w:rsidRPr="004678C4" w:rsidRDefault="004678C4" w:rsidP="003A3500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освещение в вечерне-ночное время должно обеспечивать распознавание дорожной разметки и различных знаков, распознавание лиц прохожих; </w:t>
      </w:r>
    </w:p>
    <w:p w14:paraId="6DE7F8A1" w14:textId="77777777" w:rsidR="004678C4" w:rsidRPr="004678C4" w:rsidRDefault="004678C4" w:rsidP="003A3500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минимальные требования к металлическим опорам и кронштейнам систем наружного освещения: </w:t>
      </w:r>
    </w:p>
    <w:p w14:paraId="773A1D1D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материал - сталь; </w:t>
      </w:r>
    </w:p>
    <w:p w14:paraId="0B7BDFA5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вид - граненая, круглоконическая, трубчатая, складывающаяся; </w:t>
      </w:r>
    </w:p>
    <w:p w14:paraId="2A3F6508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способ изготовления - листовой прокат, трубный прокат; </w:t>
      </w:r>
    </w:p>
    <w:p w14:paraId="5D139E33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тип - силовая, </w:t>
      </w:r>
      <w:proofErr w:type="spellStart"/>
      <w:r w:rsidRPr="004678C4">
        <w:rPr>
          <w:rFonts w:ascii="Times New Roman" w:eastAsia="Calibri" w:hAnsi="Times New Roman" w:cs="Times New Roman"/>
          <w:sz w:val="28"/>
          <w:szCs w:val="28"/>
        </w:rPr>
        <w:t>несиловая</w:t>
      </w:r>
      <w:proofErr w:type="spellEnd"/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4A8F081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способ установки - фланцевая с закладным элементом или прямостоечная; </w:t>
      </w:r>
    </w:p>
    <w:p w14:paraId="701F66D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подвод кабеля - землей; </w:t>
      </w:r>
    </w:p>
    <w:p w14:paraId="7FBA42F6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защита от коррозии - горячее цинкование. </w:t>
      </w:r>
    </w:p>
    <w:p w14:paraId="27A7E25C" w14:textId="77777777" w:rsidR="004678C4" w:rsidRPr="004678C4" w:rsidRDefault="004678C4" w:rsidP="003A3500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минимальные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6EA3BB29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металлические части светильников должны иметь антикоррозийную защиту; </w:t>
      </w:r>
    </w:p>
    <w:p w14:paraId="1A5008A3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соединительные провода и кабели должны проходить в корпусе светильника; </w:t>
      </w:r>
    </w:p>
    <w:p w14:paraId="0B6808B2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не допускается открытое размещение светильников; </w:t>
      </w:r>
    </w:p>
    <w:p w14:paraId="31223FF9" w14:textId="7CB5E49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корпус светильника должен быть изготовлен из высококачественных алюминиевых сплавов, окрашенных порошковой краской в заводских условиях толщиной не менее 60 мкм, или из анодированного алюминия с вандалозащищенным рассеивателем из поликарбоната или стекла; </w:t>
      </w:r>
    </w:p>
    <w:p w14:paraId="09FD0CDA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4BE2AF0F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корпус светильника должен иметь вандалозащищенную конструкцию; </w:t>
      </w:r>
    </w:p>
    <w:p w14:paraId="52629E33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не допускается применение экструдированного алюминиевого профиля; </w:t>
      </w:r>
    </w:p>
    <w:p w14:paraId="2C5BFCDF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допустимое напряжение питания: В - 220 +/-10%, частота, Гц - 50 +/- 0,4; </w:t>
      </w:r>
    </w:p>
    <w:p w14:paraId="6000B187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цветовая температура - 2700-3000 К (для пешеходных переходов допускается 4000 К); </w:t>
      </w:r>
    </w:p>
    <w:p w14:paraId="15A782E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светоотдача - не менее 125 лм/Вт; </w:t>
      </w:r>
    </w:p>
    <w:p w14:paraId="565693BD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индекс цветопередачи (CRI) - не менее 80; </w:t>
      </w:r>
    </w:p>
    <w:p w14:paraId="526EAB1A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защита блока питания или отсека для его установки - не ниже IP65; </w:t>
      </w:r>
    </w:p>
    <w:p w14:paraId="7AA6DE6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степень защиты оптического отсека - не ниже IP65; </w:t>
      </w:r>
    </w:p>
    <w:p w14:paraId="6EB027EE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коэффициент пульсации светового потока светильника - не более 5%; </w:t>
      </w:r>
    </w:p>
    <w:p w14:paraId="76F8CCF8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гарантийный срок службы светильника - не менее 3 лет; </w:t>
      </w:r>
    </w:p>
    <w:p w14:paraId="41DC3B82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срок службы светильника - не менее 12 лет; </w:t>
      </w:r>
    </w:p>
    <w:p w14:paraId="38E3B5FB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коэффициент мощности - не менее 0,95; </w:t>
      </w:r>
    </w:p>
    <w:p w14:paraId="12C92A2A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количество болтов для крепления на кронштейн - не менее 2 шт.; </w:t>
      </w:r>
    </w:p>
    <w:p w14:paraId="4A6347C7" w14:textId="3BD08F6D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>светильники должны соответствовать в части воздействия механических факторов внешней среды группе условий эксплуатации М2 по «ГОСТ</w:t>
      </w:r>
      <w:r w:rsidR="0060214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 17516.1-90. Межгосударственный стандарт. Изделия электротехнические. Общие требования в части стойкости к механическим внешним воздействующим факторам»;</w:t>
      </w:r>
    </w:p>
    <w:p w14:paraId="5DC571D0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температура эксплуатации светильника в диапазоне от минус 40 °C до плюс 40 °C; </w:t>
      </w:r>
    </w:p>
    <w:p w14:paraId="7AAC0E34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светильники должны соответствовать классу защиты 1 от поражения электрическим током; </w:t>
      </w:r>
    </w:p>
    <w:p w14:paraId="35A9D255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светильники должны иметь климатическое исполнение У1. </w:t>
      </w:r>
    </w:p>
    <w:p w14:paraId="4EF6E104" w14:textId="77777777" w:rsidR="004678C4" w:rsidRPr="004678C4" w:rsidRDefault="004678C4" w:rsidP="004678C4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24. После ввода в эксплуатацию многоквартирного дома: </w:t>
      </w:r>
    </w:p>
    <w:p w14:paraId="702343FF" w14:textId="77777777" w:rsidR="004678C4" w:rsidRPr="004678C4" w:rsidRDefault="004678C4" w:rsidP="00D42D34">
      <w:pPr>
        <w:numPr>
          <w:ilvl w:val="0"/>
          <w:numId w:val="6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все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разграничена, подлежат включению администрацией в титульные списки объектов благоустройства. </w:t>
      </w:r>
    </w:p>
    <w:p w14:paraId="13F47CE9" w14:textId="77777777" w:rsidR="004678C4" w:rsidRPr="004678C4" w:rsidRDefault="004678C4" w:rsidP="00D42D34">
      <w:pPr>
        <w:numPr>
          <w:ilvl w:val="0"/>
          <w:numId w:val="6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C4">
        <w:rPr>
          <w:rFonts w:ascii="Times New Roman" w:eastAsia="Calibri" w:hAnsi="Times New Roman" w:cs="Times New Roman"/>
          <w:sz w:val="28"/>
          <w:szCs w:val="28"/>
        </w:rPr>
        <w:t xml:space="preserve">должны быть установлены (при необходимости откорректированы установленные) границы прилегающих территорий в соответствии с Правилами.». </w:t>
      </w:r>
    </w:p>
    <w:p w14:paraId="2568A015" w14:textId="77777777" w:rsidR="004678C4" w:rsidRPr="004678C4" w:rsidRDefault="004678C4" w:rsidP="004678C4">
      <w:pPr>
        <w:tabs>
          <w:tab w:val="left" w:pos="993"/>
        </w:tabs>
        <w:spacing w:line="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BCB09" w14:textId="77777777" w:rsidR="004678C4" w:rsidRPr="004678C4" w:rsidRDefault="004678C4" w:rsidP="004678C4">
      <w:pPr>
        <w:widowControl w:val="0"/>
        <w:autoSpaceDE w:val="0"/>
        <w:autoSpaceDN w:val="0"/>
        <w:spacing w:line="0" w:lineRule="atLeast"/>
        <w:ind w:left="-851"/>
        <w:jc w:val="both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14:paraId="0A68EF91" w14:textId="77777777" w:rsidR="004678C4" w:rsidRPr="004678C4" w:rsidRDefault="004678C4" w:rsidP="004678C4">
      <w:pPr>
        <w:widowControl w:val="0"/>
        <w:autoSpaceDE w:val="0"/>
        <w:autoSpaceDN w:val="0"/>
        <w:spacing w:line="0" w:lineRule="atLeast"/>
        <w:ind w:left="-851"/>
        <w:jc w:val="both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14:paraId="76BB323D" w14:textId="77777777" w:rsidR="004678C4" w:rsidRPr="004678C4" w:rsidRDefault="004678C4" w:rsidP="004678C4">
      <w:pPr>
        <w:widowControl w:val="0"/>
        <w:autoSpaceDE w:val="0"/>
        <w:autoSpaceDN w:val="0"/>
        <w:spacing w:line="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7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городского округа Лыткарино                                                        К.А. Кравцов</w:t>
      </w:r>
    </w:p>
    <w:p w14:paraId="06834094" w14:textId="77777777" w:rsidR="004678C4" w:rsidRPr="004678C4" w:rsidRDefault="004678C4" w:rsidP="004678C4">
      <w:pPr>
        <w:widowControl w:val="0"/>
        <w:autoSpaceDE w:val="0"/>
        <w:autoSpaceDN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12F53" w14:textId="77777777" w:rsidR="004678C4" w:rsidRPr="004678C4" w:rsidRDefault="004678C4" w:rsidP="004678C4">
      <w:pPr>
        <w:widowControl w:val="0"/>
        <w:autoSpaceDE w:val="0"/>
        <w:autoSpaceDN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E467B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262A1FE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CED67CA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AB3740C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177A4A9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5F4B8FF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869BAB3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B2C1103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4956B77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348AA19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BCE1B96" w14:textId="77777777" w:rsidR="003B47C4" w:rsidRPr="003B47C4" w:rsidRDefault="003B47C4" w:rsidP="003B47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7C4" w:rsidRPr="003B47C4" w:rsidSect="004678C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78943C6"/>
    <w:multiLevelType w:val="multilevel"/>
    <w:tmpl w:val="E6BAE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80567079">
    <w:abstractNumId w:val="1"/>
  </w:num>
  <w:num w:numId="2" w16cid:durableId="992681398">
    <w:abstractNumId w:val="5"/>
  </w:num>
  <w:num w:numId="3" w16cid:durableId="237134633">
    <w:abstractNumId w:val="0"/>
  </w:num>
  <w:num w:numId="4" w16cid:durableId="1462452869">
    <w:abstractNumId w:val="4"/>
  </w:num>
  <w:num w:numId="5" w16cid:durableId="728723777">
    <w:abstractNumId w:val="3"/>
  </w:num>
  <w:num w:numId="6" w16cid:durableId="37192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22"/>
    <w:rsid w:val="00096074"/>
    <w:rsid w:val="001D6746"/>
    <w:rsid w:val="002101D7"/>
    <w:rsid w:val="002313A5"/>
    <w:rsid w:val="00257C72"/>
    <w:rsid w:val="00281CF7"/>
    <w:rsid w:val="002A5FC3"/>
    <w:rsid w:val="002B6197"/>
    <w:rsid w:val="00327859"/>
    <w:rsid w:val="00372673"/>
    <w:rsid w:val="003A3500"/>
    <w:rsid w:val="003B47C4"/>
    <w:rsid w:val="003E546E"/>
    <w:rsid w:val="003E79A9"/>
    <w:rsid w:val="003F53FB"/>
    <w:rsid w:val="00416B8E"/>
    <w:rsid w:val="00424F0D"/>
    <w:rsid w:val="00431F4B"/>
    <w:rsid w:val="004678C4"/>
    <w:rsid w:val="00475329"/>
    <w:rsid w:val="004C5E1D"/>
    <w:rsid w:val="004D2FB4"/>
    <w:rsid w:val="00567529"/>
    <w:rsid w:val="005C1E54"/>
    <w:rsid w:val="00602146"/>
    <w:rsid w:val="006A4A4F"/>
    <w:rsid w:val="00742121"/>
    <w:rsid w:val="007F1233"/>
    <w:rsid w:val="00803050"/>
    <w:rsid w:val="00866D11"/>
    <w:rsid w:val="00881B55"/>
    <w:rsid w:val="008E3970"/>
    <w:rsid w:val="008F0412"/>
    <w:rsid w:val="008F7192"/>
    <w:rsid w:val="00960182"/>
    <w:rsid w:val="00994039"/>
    <w:rsid w:val="009C43C9"/>
    <w:rsid w:val="009F1444"/>
    <w:rsid w:val="00A86156"/>
    <w:rsid w:val="00B86169"/>
    <w:rsid w:val="00B91319"/>
    <w:rsid w:val="00B942DA"/>
    <w:rsid w:val="00C4484F"/>
    <w:rsid w:val="00C95ADC"/>
    <w:rsid w:val="00CC6CE8"/>
    <w:rsid w:val="00CE7B65"/>
    <w:rsid w:val="00D37F6A"/>
    <w:rsid w:val="00D42D34"/>
    <w:rsid w:val="00E049C4"/>
    <w:rsid w:val="00E66E2A"/>
    <w:rsid w:val="00EC3422"/>
    <w:rsid w:val="00ED4194"/>
    <w:rsid w:val="00EE2B36"/>
    <w:rsid w:val="00F14AC8"/>
    <w:rsid w:val="00F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F0F"/>
  <w15:docId w15:val="{4E67036E-EB5D-4C01-9701-FC4E65E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32</cp:revision>
  <dcterms:created xsi:type="dcterms:W3CDTF">2022-08-29T12:41:00Z</dcterms:created>
  <dcterms:modified xsi:type="dcterms:W3CDTF">2022-08-30T15:32:00Z</dcterms:modified>
</cp:coreProperties>
</file>