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16" w:rsidRDefault="00FB77EF" w:rsidP="00FB7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7EF">
        <w:rPr>
          <w:rFonts w:ascii="Times New Roman" w:hAnsi="Times New Roman" w:cs="Times New Roman"/>
          <w:sz w:val="28"/>
          <w:szCs w:val="28"/>
        </w:rPr>
        <w:t>Заявление об организации ярмарки</w:t>
      </w:r>
    </w:p>
    <w:p w:rsidR="00FB77EF" w:rsidRPr="00FB77EF" w:rsidRDefault="00FB77EF" w:rsidP="00F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адрес администрации городского округа Лыткарино Московской области поступило единственное заявление на август 2022 г. об организации  ярмарки по адресу: Московская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Лыткарино,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квартал 2, у стр.18 от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  </w:t>
      </w:r>
      <w:bookmarkStart w:id="0" w:name="_GoBack"/>
      <w:bookmarkEnd w:id="0"/>
    </w:p>
    <w:sectPr w:rsidR="00FB77EF" w:rsidRPr="00FB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EF"/>
    <w:rsid w:val="00594C16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Торговый отдел</cp:lastModifiedBy>
  <cp:revision>1</cp:revision>
  <dcterms:created xsi:type="dcterms:W3CDTF">2022-08-10T12:22:00Z</dcterms:created>
  <dcterms:modified xsi:type="dcterms:W3CDTF">2022-08-10T12:26:00Z</dcterms:modified>
</cp:coreProperties>
</file>