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18" w:leftChars="0" w:right="119" w:hanging="18" w:hangingChars="9"/>
        <w:jc w:val="center"/>
        <w:textAlignment w:val="auto"/>
        <w:rPr>
          <w:b w:val="0"/>
          <w:bCs w:val="0"/>
          <w:color w:val="auto"/>
          <w:sz w:val="20"/>
          <w:szCs w:val="20"/>
        </w:rPr>
      </w:pPr>
      <w:r>
        <w:rPr>
          <w:rFonts w:hint="default"/>
          <w:b w:val="0"/>
          <w:bCs w:val="0"/>
          <w:color w:val="auto"/>
          <w:sz w:val="20"/>
          <w:szCs w:val="20"/>
          <w:lang w:val="ru-RU"/>
        </w:rPr>
        <w:t>ИНФОРМАЦИОННОЕ СООБЩЕНИЕ</w:t>
      </w:r>
      <w:r>
        <w:rPr>
          <w:b w:val="0"/>
          <w:bCs w:val="0"/>
          <w:color w:val="auto"/>
          <w:sz w:val="20"/>
          <w:szCs w:val="20"/>
        </w:rPr>
        <w:t xml:space="preserve"> О ПРОВЕДЕНИИ АУКЦИОНА В ЭЛЕКТРОННОЙ ФОРМЕ ДЛЯ СУБЪЕКТОВ МАЛОГО И СРЕДНЕГО ПРЕДПРИНИМАТЕЛЬСТВА № </w:t>
      </w:r>
      <w:r>
        <w:rPr>
          <w:b w:val="0"/>
          <w:bCs w:val="0"/>
          <w:color w:val="auto"/>
          <w:sz w:val="20"/>
          <w:szCs w:val="20"/>
          <w:lang w:eastAsia="ru-RU"/>
        </w:rPr>
        <w:t>АЗПЭ-ЛЫТ/23-1190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jc w:val="both"/>
        <w:textAlignment w:val="auto"/>
        <w:rPr>
          <w:color w:val="auto"/>
          <w:sz w:val="20"/>
          <w:szCs w:val="20"/>
          <w:lang w:eastAsia="ru-RU"/>
        </w:rPr>
      </w:pPr>
      <w:bookmarkStart w:id="0" w:name="_Hlk91582864"/>
      <w:r>
        <w:rPr>
          <w:color w:val="auto"/>
          <w:sz w:val="20"/>
          <w:szCs w:val="20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</w:t>
      </w:r>
      <w:bookmarkEnd w:id="0"/>
      <w:r>
        <w:rPr>
          <w:color w:val="auto"/>
          <w:sz w:val="20"/>
          <w:szCs w:val="20"/>
          <w:lang w:eastAsia="ru-RU"/>
        </w:rPr>
        <w:t xml:space="preserve">расположенного на территории городского округа Лыткарино Московской области, вид разрешенного использования: </w:t>
      </w:r>
      <w:bookmarkStart w:id="1" w:name="_Hlk133217809"/>
      <w:r>
        <w:rPr>
          <w:color w:val="auto"/>
          <w:sz w:val="20"/>
          <w:szCs w:val="20"/>
          <w:lang w:eastAsia="ru-RU"/>
        </w:rPr>
        <w:t>легкая промышленность</w:t>
      </w:r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4"/>
          <w:szCs w:val="24"/>
          <w:highlight w:val="yellow"/>
          <w:lang w:val="ru-RU"/>
        </w:rPr>
      </w:pPr>
      <w:bookmarkStart w:id="6" w:name="_GoBack"/>
      <w:bookmarkEnd w:id="6"/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iCs/>
          <w:color w:val="auto"/>
          <w:sz w:val="20"/>
          <w:szCs w:val="20"/>
        </w:rPr>
      </w:pPr>
      <w:r>
        <w:rPr>
          <w:b/>
          <w:bCs/>
          <w:iCs/>
          <w:color w:val="auto"/>
          <w:sz w:val="20"/>
          <w:szCs w:val="20"/>
          <w:lang w:val="ru-RU"/>
        </w:rPr>
        <w:t>Правовое</w:t>
      </w:r>
      <w:r>
        <w:rPr>
          <w:rFonts w:hint="default"/>
          <w:b/>
          <w:bCs/>
          <w:iCs/>
          <w:color w:val="auto"/>
          <w:sz w:val="20"/>
          <w:szCs w:val="20"/>
          <w:lang w:val="ru-RU"/>
        </w:rPr>
        <w:t xml:space="preserve"> регулирование: </w:t>
      </w:r>
      <w:r>
        <w:rPr>
          <w:iCs/>
          <w:color w:val="auto"/>
          <w:sz w:val="20"/>
          <w:szCs w:val="20"/>
        </w:rPr>
        <w:t xml:space="preserve">Аукцион в электронной форме, открытый по форме подачи предложений и с ограничением по составу участников: только для </w:t>
      </w:r>
      <w:r>
        <w:rPr>
          <w:color w:val="auto"/>
          <w:sz w:val="20"/>
          <w:szCs w:val="20"/>
        </w:rPr>
        <w:t>физических лиц, не являющихся  индивидуальными предпринимателями и применяющие специальный налоговый режим «Налог на профессиональный доход» и</w:t>
      </w:r>
      <w:r>
        <w:rPr>
          <w:iCs/>
          <w:color w:val="auto"/>
          <w:sz w:val="20"/>
          <w:szCs w:val="20"/>
        </w:rPr>
        <w:t xml:space="preserve"> субъектов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Федерального закона «О развитии малого и среднего предпринимательства в Российской Федерации», проводится в соответствии с требованиями: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Гражданского кодекса Российской Федерации;</w:t>
      </w:r>
      <w:r>
        <w:rPr>
          <w:rFonts w:hint="default"/>
          <w:iCs/>
          <w:color w:val="auto"/>
          <w:sz w:val="20"/>
          <w:szCs w:val="20"/>
          <w:lang w:val="ru-RU"/>
        </w:rPr>
        <w:t xml:space="preserve"> </w:t>
      </w:r>
      <w:r>
        <w:rPr>
          <w:iCs/>
          <w:color w:val="auto"/>
          <w:sz w:val="20"/>
          <w:szCs w:val="20"/>
        </w:rPr>
        <w:t> Земельного кодекса Российской Федерации;</w:t>
      </w:r>
      <w:r>
        <w:rPr>
          <w:rFonts w:hint="default"/>
          <w:iCs/>
          <w:color w:val="auto"/>
          <w:sz w:val="20"/>
          <w:szCs w:val="20"/>
          <w:lang w:val="ru-RU"/>
        </w:rPr>
        <w:t xml:space="preserve"> </w:t>
      </w:r>
      <w:r>
        <w:rPr>
          <w:iCs/>
          <w:color w:val="auto"/>
          <w:sz w:val="20"/>
          <w:szCs w:val="20"/>
        </w:rPr>
        <w:t> Федерального закона от 26.07.2006 № 135-ФЗ «О защите конкуренции»;</w:t>
      </w:r>
      <w:r>
        <w:rPr>
          <w:rFonts w:hint="default"/>
          <w:iCs/>
          <w:color w:val="auto"/>
          <w:sz w:val="20"/>
          <w:szCs w:val="20"/>
          <w:lang w:val="ru-RU"/>
        </w:rPr>
        <w:t xml:space="preserve"> </w:t>
      </w:r>
      <w:r>
        <w:rPr>
          <w:iCs/>
          <w:color w:val="auto"/>
          <w:sz w:val="20"/>
          <w:szCs w:val="20"/>
        </w:rPr>
        <w:t> Федерального закона от 24.07.2007 № 209-ФЗ «О развитии малого и среднего предпринимательства в Российской Федерации»;</w:t>
      </w:r>
      <w:r>
        <w:rPr>
          <w:rFonts w:hint="default"/>
          <w:iCs/>
          <w:color w:val="auto"/>
          <w:sz w:val="20"/>
          <w:szCs w:val="20"/>
          <w:lang w:val="ru-RU"/>
        </w:rPr>
        <w:t xml:space="preserve"> </w:t>
      </w:r>
      <w:r>
        <w:rPr>
          <w:iCs/>
          <w:color w:val="auto"/>
          <w:sz w:val="20"/>
          <w:szCs w:val="20"/>
        </w:rPr>
        <w:t> Постановления Правительства Российской Федерации от 10.05.2018 № 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  <w:r>
        <w:rPr>
          <w:rFonts w:hint="default"/>
          <w:iCs/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</w:rPr>
        <w:t>Закона Московской области от 07.06.1996 № 23/96-ОЗ «О регулировании земельных отношений</w:t>
      </w:r>
      <w:r>
        <w:rPr>
          <w:rFonts w:hint="default"/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</w:rPr>
        <w:t>в Московской области»;</w:t>
      </w:r>
      <w:r>
        <w:rPr>
          <w:rFonts w:hint="default"/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eastAsia="ru-RU"/>
        </w:rPr>
        <w:t xml:space="preserve"> </w:t>
      </w:r>
      <w:r>
        <w:rPr>
          <w:color w:val="auto"/>
          <w:sz w:val="20"/>
          <w:szCs w:val="20"/>
        </w:rPr>
        <w:t>Решение Совета депутатов города Лыткарино от 29.12.2015 № 67/6 «Об утверждении Порядка формирования, ведения и обязательного опубликования Перечня объектов имущества, находящихся в собственности городского округа Лыткарино Московской области,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редакции решения от 30.03.2023 № 319/40);</w:t>
      </w:r>
      <w:r>
        <w:rPr>
          <w:rFonts w:hint="default"/>
          <w:color w:val="auto"/>
          <w:sz w:val="20"/>
          <w:szCs w:val="20"/>
          <w:lang w:val="ru-RU"/>
        </w:rPr>
        <w:t xml:space="preserve"> </w:t>
      </w:r>
      <w:r>
        <w:rPr>
          <w:color w:val="auto"/>
          <w:sz w:val="20"/>
          <w:szCs w:val="20"/>
          <w:lang w:eastAsia="ru-RU"/>
        </w:rPr>
        <w:t xml:space="preserve"> Сводного заключения Министерства имущественных отношений Московской области от 19.04.2023 № 70-З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</w:t>
      </w:r>
      <w:r>
        <w:rPr>
          <w:color w:val="auto"/>
          <w:sz w:val="20"/>
          <w:szCs w:val="20"/>
          <w:lang w:eastAsia="ru-RU"/>
        </w:rPr>
        <w:t>п. 154;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 </w:t>
      </w:r>
      <w:r>
        <w:rPr>
          <w:color w:val="auto"/>
          <w:sz w:val="20"/>
          <w:szCs w:val="20"/>
          <w:lang w:eastAsia="ru-RU"/>
        </w:rPr>
        <w:t>постановления Главы городского округа Лыткарино Московской области от 21.04.2023 № 211-п «О проведении аукциона на право заключения договора аренды земельного участка в электронной форме»</w:t>
      </w:r>
      <w:r>
        <w:rPr>
          <w:rFonts w:hint="default"/>
          <w:color w:val="auto"/>
          <w:sz w:val="20"/>
          <w:szCs w:val="20"/>
          <w:lang w:val="en-US" w:eastAsia="ru-RU"/>
        </w:rPr>
        <w:t xml:space="preserve">; </w:t>
      </w:r>
      <w:r>
        <w:rPr>
          <w:color w:val="auto"/>
          <w:sz w:val="20"/>
          <w:szCs w:val="20"/>
        </w:rPr>
        <w:t>иных нормативно правовых актов Российской Федерации и Московской области.</w:t>
      </w:r>
      <w:bookmarkStart w:id="2" w:name="__RefHeading__48_1698952488"/>
      <w:bookmarkEnd w:id="2"/>
      <w:bookmarkStart w:id="3" w:name="__RefHeading__35_520497706"/>
      <w:bookmarkEnd w:id="3"/>
      <w:bookmarkStart w:id="4" w:name="__RefHeading__50_1698952488"/>
      <w:bookmarkEnd w:id="4"/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>Предмет аукциона: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право заключения договора аренды земельного участка, государственная собственность на который не разграничена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  <w:t>,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расположенного на территории городского округа Лыткарино Московской области (далее - Земельный участок).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sz w:val="20"/>
          <w:szCs w:val="20"/>
          <w:highlight w:val="none"/>
        </w:rPr>
      </w:pPr>
      <w:r>
        <w:rPr>
          <w:b/>
          <w:bCs/>
          <w:sz w:val="20"/>
          <w:szCs w:val="20"/>
          <w:highlight w:val="none"/>
        </w:rPr>
        <w:t xml:space="preserve">Организатор аукциона в электронной форме (далее – Организатор аукциона) </w:t>
      </w:r>
      <w:r>
        <w:rPr>
          <w:b/>
          <w:bCs/>
          <w:sz w:val="22"/>
          <w:szCs w:val="22"/>
          <w:highlight w:val="none"/>
        </w:rPr>
        <w:t xml:space="preserve">- </w:t>
      </w:r>
      <w:r>
        <w:rPr>
          <w:rFonts w:hint="default"/>
          <w:bCs/>
          <w:color w:val="auto"/>
          <w:sz w:val="20"/>
          <w:szCs w:val="20"/>
          <w:highlight w:val="none"/>
          <w:lang w:val="en-US" w:eastAsia="ru-RU"/>
        </w:rPr>
        <w:t>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bidi w:val="0"/>
        <w:snapToGrid/>
        <w:spacing w:line="240" w:lineRule="auto"/>
        <w:jc w:val="both"/>
        <w:textAlignment w:val="auto"/>
        <w:rPr>
          <w:b/>
          <w:sz w:val="20"/>
          <w:szCs w:val="20"/>
          <w:highlight w:val="none"/>
        </w:rPr>
      </w:pPr>
      <w:r>
        <w:rPr>
          <w:b/>
          <w:sz w:val="20"/>
          <w:szCs w:val="20"/>
          <w:highlight w:val="none"/>
        </w:rPr>
        <w:t xml:space="preserve">Наименование: </w:t>
      </w:r>
      <w:r>
        <w:rPr>
          <w:b/>
          <w:iCs/>
          <w:sz w:val="20"/>
          <w:szCs w:val="20"/>
          <w:highlight w:val="none"/>
        </w:rPr>
        <w:t>Комитет по конкурентной политике Московской области.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Адрес: 143407, Московская область, г. Красногорск, бульвар Строителей, д. 1.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t>Сайт: www.zakaz-mo.mosreg.ru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sz w:val="20"/>
          <w:szCs w:val="20"/>
        </w:rPr>
      </w:pPr>
      <w:r>
        <w:rPr>
          <w:b/>
          <w:sz w:val="20"/>
          <w:szCs w:val="20"/>
        </w:rPr>
        <w:t xml:space="preserve">Лицо, осуществляющее организационно - технические функции по организации аукциона </w:t>
      </w:r>
      <w:r>
        <w:rPr>
          <w:sz w:val="20"/>
          <w:szCs w:val="20"/>
        </w:rPr>
        <w:t xml:space="preserve">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0"/>
          <w:szCs w:val="20"/>
          <w:lang w:eastAsia="ru-RU"/>
        </w:rPr>
        <w:t xml:space="preserve">www.torgi.gov.ru </w:t>
      </w:r>
      <w:r>
        <w:rPr>
          <w:sz w:val="20"/>
          <w:szCs w:val="20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0"/>
          <w:szCs w:val="20"/>
          <w:lang w:eastAsia="ru-RU"/>
        </w:rPr>
        <w:t xml:space="preserve">easuz.mosreg.ru/torgi </w:t>
      </w:r>
      <w:r>
        <w:rPr>
          <w:sz w:val="20"/>
          <w:szCs w:val="20"/>
        </w:rPr>
        <w:t>(далее – Портал ЕАСУЗ), на электронной площадке</w:t>
      </w:r>
      <w:r>
        <w:rPr>
          <w:b/>
          <w:bCs/>
          <w:sz w:val="20"/>
          <w:szCs w:val="20"/>
          <w:lang w:eastAsia="ru-RU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"http://www.rts-tender.ru" </w:instrText>
      </w:r>
      <w:r>
        <w:rPr>
          <w:sz w:val="20"/>
          <w:szCs w:val="20"/>
        </w:rPr>
        <w:fldChar w:fldCharType="separate"/>
      </w:r>
      <w:r>
        <w:rPr>
          <w:b/>
          <w:sz w:val="20"/>
          <w:szCs w:val="20"/>
        </w:rPr>
        <w:t>www.rts-tender.ru</w:t>
      </w:r>
      <w:r>
        <w:rPr>
          <w:b/>
          <w:sz w:val="20"/>
          <w:szCs w:val="20"/>
        </w:rPr>
        <w:fldChar w:fldCharType="end"/>
      </w:r>
      <w:r>
        <w:rPr>
          <w:b/>
          <w:bCs/>
          <w:sz w:val="20"/>
          <w:szCs w:val="20"/>
          <w:lang w:eastAsia="ru-RU"/>
        </w:rPr>
        <w:t xml:space="preserve"> </w:t>
      </w:r>
      <w:r>
        <w:rPr>
          <w:bCs/>
          <w:sz w:val="20"/>
          <w:szCs w:val="20"/>
          <w:lang w:eastAsia="ru-RU"/>
        </w:rPr>
        <w:t>(далее – электронная площадка)</w:t>
      </w:r>
      <w:r>
        <w:rPr>
          <w:b/>
          <w:bCs/>
          <w:sz w:val="20"/>
          <w:szCs w:val="20"/>
          <w:lang w:eastAsia="ru-RU"/>
        </w:rPr>
        <w:t xml:space="preserve"> </w:t>
      </w:r>
      <w:r>
        <w:rPr>
          <w:bCs/>
          <w:sz w:val="20"/>
          <w:szCs w:val="20"/>
          <w:lang w:eastAsia="ru-RU"/>
        </w:rPr>
        <w:t>в соответствии с действующим законодательством</w:t>
      </w:r>
      <w:r>
        <w:rPr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709"/>
        </w:tabs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Наименование: Государственное казенное учреждение Московской области «Региональный центр торгов»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Адрес: 143407, Московская область, г. Красногорск, бульвар Строителей, д. 7.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Адрес электронной почты: </w:t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begin"/>
      </w:r>
      <w:r>
        <w:rPr>
          <w:rFonts w:ascii="Times New Roman" w:hAnsi="Times New Roman" w:eastAsia="Times New Roman" w:cs="Times New Roman"/>
          <w:sz w:val="20"/>
          <w:szCs w:val="20"/>
        </w:rPr>
        <w:instrText xml:space="preserve"> HYPERLINK "mailto:rct_torgi@mosreg.ru" </w:instrText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eastAsia="Times New Roman" w:cs="Times New Roman"/>
          <w:sz w:val="20"/>
          <w:szCs w:val="20"/>
        </w:rPr>
        <w:t>rct_torgi@mosreg.ru</w:t>
      </w:r>
      <w:r>
        <w:rPr>
          <w:rFonts w:ascii="Times New Roman" w:hAnsi="Times New Roman" w:eastAsia="Times New Roman" w:cs="Times New Roman"/>
          <w:sz w:val="20"/>
          <w:szCs w:val="20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en-US"/>
        </w:rPr>
        <w:t>Оператор электронной площадки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 44-ФЗ, от 18.07.2011 № 223-ФЗ».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Наименование: Общество с ограниченной ответственностью «РТС-тендер»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Место нахождения: 121151, город Москва, набережная Тараса Шевченко, дом 23А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Адрес сайта: www.rts-tender.ru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Адрес электронной почты: iSupport@rts-tender.ru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Телефон: +7 (499) 653-55-00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Сведения о Земельном участке: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 м</w:t>
      </w:r>
      <w:r>
        <w:rPr>
          <w:rFonts w:ascii="Times New Roman" w:hAnsi="Times New Roman" w:eastAsia="Times New Roman" w:cs="Times New Roman"/>
          <w:sz w:val="20"/>
          <w:szCs w:val="20"/>
        </w:rPr>
        <w:t>естоположение (адрес): Московская область, г Лыткарино, тер промзона Тураево, Российская Федерация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>; п</w:t>
      </w:r>
      <w:r>
        <w:rPr>
          <w:rFonts w:ascii="Times New Roman" w:hAnsi="Times New Roman" w:eastAsia="Times New Roman" w:cs="Times New Roman"/>
          <w:sz w:val="20"/>
          <w:szCs w:val="20"/>
        </w:rPr>
        <w:t>лощадь, кв.м: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 1849; к</w:t>
      </w:r>
      <w:r>
        <w:rPr>
          <w:rFonts w:ascii="Times New Roman" w:hAnsi="Times New Roman" w:eastAsia="Times New Roman" w:cs="Times New Roman"/>
          <w:sz w:val="20"/>
          <w:szCs w:val="20"/>
        </w:rPr>
        <w:t>адастровый номер: 50:53:0020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106:470;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ru-RU"/>
        </w:rPr>
        <w:t>к</w:t>
      </w:r>
      <w:r>
        <w:rPr>
          <w:rFonts w:ascii="Times New Roman" w:hAnsi="Times New Roman" w:eastAsia="Times New Roman" w:cs="Times New Roman"/>
          <w:sz w:val="20"/>
          <w:szCs w:val="20"/>
        </w:rPr>
        <w:t>атегория земель: земли населённых пунктов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>; в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ид разрешенного использования: </w:t>
      </w:r>
      <w:r>
        <w:rPr>
          <w:rFonts w:ascii="Times New Roman" w:hAnsi="Times New Roman" w:eastAsia="Times New Roman" w:cs="Times New Roman"/>
          <w:sz w:val="20"/>
          <w:szCs w:val="20"/>
          <w:lang w:val="ru-RU"/>
        </w:rPr>
        <w:t>легкая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 промышленность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(в соответствии с п.17 ст.39.8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eastAsia="Times New Roman" w:cs="Times New Roman"/>
          <w:sz w:val="20"/>
          <w:szCs w:val="20"/>
        </w:rPr>
        <w:t>Сведения о правах на Земельный участок: государственная собственность не разграничена</w:t>
      </w:r>
      <w:r>
        <w:rPr>
          <w:rFonts w:hint="default" w:ascii="Times New Roman" w:hAnsi="Times New Roman" w:eastAsia="Times New Roman" w:cs="Times New Roman"/>
          <w:sz w:val="20"/>
          <w:szCs w:val="20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Сведения о наличии или отсутствии ограничений оборотоспособности и ограничений в использовании земельного участка:</w:t>
      </w:r>
      <w:r>
        <w:rPr>
          <w:b/>
          <w:sz w:val="20"/>
          <w:szCs w:val="20"/>
        </w:rPr>
        <w:t> 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указаны в постановлении Главы городского округа Лыткарино Московской области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от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  <w:t>21.04.2023 № 211-п «О проведении аукциона на право заключения договора аренды земельного участка в электронной форме»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, выписке из Единого государственного реестра недвижимости об объекте недвижимости от 07.04.2023 № КУВИ-001/2023-83023420, выписке из Единого государственного реестра недвижимости об объекте недвижимости от 31.01.2023 № КУВИ-001/2023-21373934, Сводной информации об оборотоспособности и градостроительных ограничениях земельного участка от 31.01.2023 № СИ-23-001920, Градостроительном плане Земельного участка от 17.02.2023 № РФ-50-3-35-0-00-2023-03910, письме Администрации городского округа Лыткарино Московской области от 17.04.2023 № б/н, акте осмотра Земельного участка от 14.04.2023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ru-RU"/>
        </w:rPr>
        <w:t xml:space="preserve">, 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в том числе: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1. Земельный участок расположен в границах приаэродромных территорий: Москва (Домодедово) Приаэродромная территория аэродрома: 1849 кв.м; Остафьево Приаэродромная территория аэродрома: 1849 кв.м; «Раменское» Полосы воздушных подходов аэродрома экспериментальной авиации: 1849 кв.м (ограничения прав на земельный участок, предусмотренные ст.56 Земельного кодекса Российской Федерации).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2. Земельный участок частично (1588 кв.м) расположен в санитарно-защитной зоне для Научно-Испытательного центра Центрального института авиационного моторостроения - филиал Федерального государственного унитарного предприятия «Центральный институт авиационного моторостроения им.П.И. Баранова» (ограничения прав на земельный участок, предусмотренные статьей 56 Земельного кодекса Российской Федерации).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3. Земельный участок частично расположен в санитарно-защитной зоне предприятий, сооружений и иных объектов (сведения подлежат уточнению).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4. В границах земельного участка расположено сооружение с кадастровым номером 50:53:0000000:2191 - «Напорный канализационный коллектор для перекачки фекалий на очистные сооружения от станции перекачки промплощадки. Р-н лесников». Сооружение находится в собственности Российской Федерации и закреплено на праве оперативного управления за Федеральным автономным учреждением «Центральный институт авиационного моторостроения имени П.И. Баранова».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Размещение объекта капитального строительства согласовывается в соответствии с действующим законодательством.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указаны в </w:t>
      </w:r>
      <w:r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  <w:t xml:space="preserve">приложении к Сводной информации об оборотоспособности и градостроительных ограничениях земельного участка 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от 31.01.2023 № СИ-23-001920, Градостроительном плане Земельного участка от 17.02.2023 № РФ-50-3-35-0-00-2023-03910.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0"/>
          <w:szCs w:val="20"/>
          <w:highlight w:val="none"/>
        </w:rPr>
        <w:t>я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0"/>
          <w:szCs w:val="20"/>
          <w:highlight w:val="none"/>
          <w:lang w:val="ru-RU"/>
        </w:rPr>
        <w:t xml:space="preserve">: </w:t>
      </w:r>
      <w:r>
        <w:rPr>
          <w:b w:val="0"/>
          <w:bCs w:val="0"/>
          <w:color w:val="auto"/>
          <w:sz w:val="20"/>
          <w:szCs w:val="20"/>
          <w:highlight w:val="none"/>
          <w:lang w:val="ru-RU"/>
        </w:rPr>
        <w:t>содержится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 xml:space="preserve"> в приложении.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 xml:space="preserve">Начальная цена предмета аукциона: </w:t>
      </w:r>
      <w:bookmarkStart w:id="5" w:name="_Hlk96326557"/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432 768,62 руб. (Четыреста тридцать две тысячи семьсот шестьдесят восемь руб. 62 коп</w:t>
      </w:r>
      <w:bookmarkEnd w:id="5"/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.), НДС не облагается. Начальная цена предмета аукциона устанавливается в размере ежегодной арендной платы.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 xml:space="preserve">«Шаг аукциона»: 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12 983,00 руб. (Двенадцать тысяч девятьсот восемьдесят три руб. 00 коп.).</w:t>
      </w:r>
    </w:p>
    <w:p>
      <w:pPr>
        <w:keepNext w:val="0"/>
        <w:keepLines w:val="0"/>
        <w:pageBreakBefore w:val="0"/>
        <w:widowControl/>
        <w:tabs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</w:rPr>
        <w:t>Размер задатка для участия в аукционе: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 86 553,72 руб. (Восемьдесят шесть тысяч пятьсот пятьдесят три </w:t>
      </w:r>
      <w:r>
        <w:rPr>
          <w:rFonts w:hint="default" w:ascii="Times New Roman" w:hAnsi="Times New Roman" w:eastAsia="Times New Roman" w:cs="Times New Roman"/>
          <w:color w:val="auto"/>
          <w:sz w:val="20"/>
          <w:szCs w:val="20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руб. 72 коп.), НДС не облагается.    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Срок аренды:</w:t>
      </w:r>
      <w:r>
        <w:rPr>
          <w:b w:val="0"/>
          <w:bCs w:val="0"/>
          <w:color w:val="auto"/>
          <w:sz w:val="20"/>
          <w:szCs w:val="20"/>
        </w:rPr>
        <w:t xml:space="preserve"> 13 лет 2 месяца.</w:t>
      </w:r>
    </w:p>
    <w:p>
      <w:pPr>
        <w:keepNext w:val="0"/>
        <w:keepLines w:val="0"/>
        <w:pageBreakBefore w:val="0"/>
        <w:widowControl/>
        <w:tabs>
          <w:tab w:val="left" w:pos="284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Место приема Заявок на участие в аукционе (далее - Заявки): </w:t>
      </w:r>
      <w:r>
        <w:rPr>
          <w:sz w:val="20"/>
          <w:szCs w:val="20"/>
        </w:rPr>
        <w:t xml:space="preserve">электронная площадка </w:t>
      </w:r>
      <w:r>
        <w:rPr>
          <w:b/>
          <w:bCs/>
          <w:sz w:val="20"/>
          <w:szCs w:val="20"/>
          <w:lang w:eastAsia="ru-RU"/>
        </w:rPr>
        <w:t>www.</w:t>
      </w:r>
      <w:r>
        <w:rPr>
          <w:b/>
          <w:bCs/>
          <w:color w:val="auto"/>
          <w:sz w:val="20"/>
          <w:szCs w:val="20"/>
          <w:lang w:eastAsia="ru-RU"/>
        </w:rPr>
        <w:t>rts-tender.ru</w:t>
      </w:r>
      <w:r>
        <w:rPr>
          <w:b/>
          <w:color w:val="auto"/>
          <w:sz w:val="20"/>
          <w:szCs w:val="20"/>
        </w:rPr>
        <w:t>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textAlignment w:val="auto"/>
        <w:rPr>
          <w:rFonts w:hint="default"/>
          <w:b w:val="0"/>
          <w:bCs w:val="0"/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</w:rPr>
        <w:t>Дата и время начала приема Заявок</w:t>
      </w:r>
      <w:r>
        <w:rPr>
          <w:color w:val="auto"/>
          <w:sz w:val="20"/>
          <w:szCs w:val="20"/>
        </w:rPr>
        <w:t>:</w:t>
      </w:r>
      <w:r>
        <w:rPr>
          <w:b w:val="0"/>
          <w:bCs w:val="0"/>
          <w:color w:val="auto"/>
          <w:sz w:val="20"/>
          <w:szCs w:val="20"/>
        </w:rPr>
        <w:t xml:space="preserve"> 25.04.2023 в 09 час. 00 мин.*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 xml:space="preserve"> (</w:t>
      </w:r>
      <w:r>
        <w:rPr>
          <w:b w:val="0"/>
          <w:bCs w:val="0"/>
          <w:color w:val="auto"/>
          <w:sz w:val="20"/>
          <w:szCs w:val="20"/>
        </w:rPr>
        <w:t>* Здесь и далее указано московское время</w:t>
      </w:r>
      <w:r>
        <w:rPr>
          <w:rFonts w:hint="default"/>
          <w:b w:val="0"/>
          <w:bCs w:val="0"/>
          <w:color w:val="auto"/>
          <w:sz w:val="20"/>
          <w:szCs w:val="20"/>
          <w:lang w:val="en-US"/>
        </w:rPr>
        <w:t>)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709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Прием Заявок осуществляется круглосуточно.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Дата и время окончания срока приема Заявок и начала их рассмотрения: </w:t>
      </w:r>
      <w:r>
        <w:rPr>
          <w:b w:val="0"/>
          <w:bCs/>
          <w:color w:val="auto"/>
          <w:sz w:val="20"/>
          <w:szCs w:val="20"/>
        </w:rPr>
        <w:t>30.05.2023</w:t>
      </w:r>
      <w:r>
        <w:rPr>
          <w:rFonts w:hint="default"/>
          <w:b w:val="0"/>
          <w:bCs/>
          <w:color w:val="auto"/>
          <w:sz w:val="20"/>
          <w:szCs w:val="20"/>
          <w:lang w:val="en-US"/>
        </w:rPr>
        <w:t xml:space="preserve"> </w:t>
      </w:r>
      <w:r>
        <w:rPr>
          <w:b w:val="0"/>
          <w:bCs/>
          <w:color w:val="auto"/>
          <w:sz w:val="20"/>
          <w:szCs w:val="20"/>
        </w:rPr>
        <w:t>в 18 час. 00 мин.</w:t>
      </w:r>
    </w:p>
    <w:p>
      <w:pPr>
        <w:keepNext w:val="0"/>
        <w:keepLines w:val="0"/>
        <w:pageBreakBefore w:val="0"/>
        <w:widowControl/>
        <w:tabs>
          <w:tab w:val="left" w:pos="142"/>
          <w:tab w:val="left" w:pos="426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 w:val="0"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Дата окончания рассмотрения Заявок:</w:t>
      </w:r>
      <w:r>
        <w:rPr>
          <w:b w:val="0"/>
          <w:bCs w:val="0"/>
          <w:color w:val="auto"/>
          <w:sz w:val="20"/>
          <w:szCs w:val="20"/>
        </w:rPr>
        <w:t xml:space="preserve"> 01.06.2023.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1134"/>
        </w:tabs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both"/>
        <w:textAlignment w:val="auto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Место проведения аукциона: </w:t>
      </w:r>
      <w:r>
        <w:rPr>
          <w:color w:val="auto"/>
          <w:sz w:val="20"/>
          <w:szCs w:val="20"/>
        </w:rPr>
        <w:t xml:space="preserve">электронная площадка </w:t>
      </w:r>
      <w:r>
        <w:rPr>
          <w:b w:val="0"/>
          <w:bCs w:val="0"/>
          <w:color w:val="auto"/>
          <w:sz w:val="20"/>
          <w:szCs w:val="20"/>
        </w:rPr>
        <w:fldChar w:fldCharType="begin"/>
      </w:r>
      <w:r>
        <w:rPr>
          <w:b w:val="0"/>
          <w:bCs w:val="0"/>
          <w:color w:val="auto"/>
          <w:sz w:val="20"/>
          <w:szCs w:val="20"/>
        </w:rPr>
        <w:instrText xml:space="preserve"> HYPERLINK "http://www.rts-tender.ru" </w:instrText>
      </w:r>
      <w:r>
        <w:rPr>
          <w:b w:val="0"/>
          <w:bCs w:val="0"/>
          <w:color w:val="auto"/>
          <w:sz w:val="20"/>
          <w:szCs w:val="20"/>
        </w:rPr>
        <w:fldChar w:fldCharType="separate"/>
      </w:r>
      <w:r>
        <w:rPr>
          <w:rStyle w:val="7"/>
          <w:b w:val="0"/>
          <w:bCs w:val="0"/>
          <w:color w:val="auto"/>
          <w:sz w:val="20"/>
          <w:szCs w:val="20"/>
          <w:u w:val="none"/>
          <w:lang w:eastAsia="ru-RU"/>
        </w:rPr>
        <w:t>www.rts-tender.ru</w:t>
      </w:r>
      <w:r>
        <w:rPr>
          <w:rStyle w:val="7"/>
          <w:b w:val="0"/>
          <w:bCs w:val="0"/>
          <w:color w:val="auto"/>
          <w:sz w:val="20"/>
          <w:szCs w:val="20"/>
          <w:u w:val="none"/>
          <w:lang w:eastAsia="ru-RU"/>
        </w:rPr>
        <w:fldChar w:fldCharType="end"/>
      </w:r>
      <w:r>
        <w:rPr>
          <w:b w:val="0"/>
          <w:bCs w:val="0"/>
          <w:color w:val="auto"/>
          <w:sz w:val="20"/>
          <w:szCs w:val="20"/>
        </w:rPr>
        <w:t xml:space="preserve">. 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993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/>
          <w:color w:val="auto"/>
          <w:sz w:val="22"/>
          <w:szCs w:val="22"/>
          <w:highlight w:val="none"/>
        </w:rPr>
      </w:pPr>
      <w:r>
        <w:rPr>
          <w:b/>
          <w:bCs/>
          <w:color w:val="auto"/>
          <w:sz w:val="20"/>
          <w:szCs w:val="20"/>
          <w:highlight w:val="none"/>
        </w:rPr>
        <w:t xml:space="preserve">Дата и время начала проведения аукциона: </w:t>
      </w:r>
      <w:r>
        <w:rPr>
          <w:b w:val="0"/>
          <w:bCs/>
          <w:color w:val="auto"/>
          <w:sz w:val="20"/>
          <w:szCs w:val="20"/>
          <w:highlight w:val="none"/>
        </w:rPr>
        <w:t>01.06.2023 в 12 час. 00 ми</w:t>
      </w:r>
      <w:r>
        <w:rPr>
          <w:b w:val="0"/>
          <w:bCs/>
          <w:color w:val="auto"/>
          <w:sz w:val="22"/>
          <w:szCs w:val="22"/>
          <w:highlight w:val="none"/>
        </w:rPr>
        <w:t>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hanging="6" w:firstLineChars="0"/>
        <w:jc w:val="both"/>
        <w:textAlignment w:val="auto"/>
        <w:rPr>
          <w:rFonts w:hint="default"/>
          <w:color w:val="auto"/>
          <w:sz w:val="20"/>
          <w:szCs w:val="20"/>
          <w:highlight w:val="none"/>
          <w:lang w:val="ru-RU"/>
        </w:rPr>
      </w:pPr>
      <w:r>
        <w:rPr>
          <w:bCs/>
          <w:color w:val="auto"/>
          <w:sz w:val="20"/>
          <w:szCs w:val="20"/>
          <w:highlight w:val="none"/>
        </w:rPr>
        <w:t>Извещение о проведении ау</w:t>
      </w:r>
      <w:r>
        <w:rPr>
          <w:color w:val="auto"/>
          <w:sz w:val="20"/>
          <w:szCs w:val="20"/>
          <w:highlight w:val="none"/>
        </w:rPr>
        <w:t>кциона размещ</w:t>
      </w:r>
      <w:r>
        <w:rPr>
          <w:color w:val="auto"/>
          <w:sz w:val="20"/>
          <w:szCs w:val="20"/>
          <w:highlight w:val="none"/>
          <w:lang w:val="ru-RU"/>
        </w:rPr>
        <w:t>ено</w:t>
      </w:r>
      <w:r>
        <w:rPr>
          <w:color w:val="auto"/>
          <w:sz w:val="20"/>
          <w:szCs w:val="20"/>
          <w:highlight w:val="none"/>
        </w:rPr>
        <w:t xml:space="preserve"> на официальном сайте торгов Российской Федерации </w:t>
      </w:r>
      <w:r>
        <w:rPr>
          <w:color w:val="auto"/>
          <w:sz w:val="20"/>
          <w:szCs w:val="20"/>
          <w:highlight w:val="none"/>
        </w:rPr>
        <w:fldChar w:fldCharType="begin"/>
      </w:r>
      <w:r>
        <w:rPr>
          <w:color w:val="auto"/>
          <w:sz w:val="20"/>
          <w:szCs w:val="20"/>
          <w:highlight w:val="none"/>
        </w:rPr>
        <w:instrText xml:space="preserve"> HYPERLINK "http://www.torgi.gov.ru" </w:instrText>
      </w:r>
      <w:r>
        <w:rPr>
          <w:color w:val="auto"/>
          <w:sz w:val="20"/>
          <w:szCs w:val="20"/>
          <w:highlight w:val="none"/>
        </w:rPr>
        <w:fldChar w:fldCharType="separate"/>
      </w:r>
      <w:r>
        <w:rPr>
          <w:color w:val="auto"/>
          <w:sz w:val="20"/>
          <w:szCs w:val="20"/>
          <w:highlight w:val="none"/>
        </w:rPr>
        <w:t>www.torgi.gov.ru</w:t>
      </w:r>
      <w:r>
        <w:rPr>
          <w:color w:val="auto"/>
          <w:sz w:val="20"/>
          <w:szCs w:val="20"/>
          <w:highlight w:val="none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 (номер процедуры </w:t>
      </w:r>
      <w:r>
        <w:rPr>
          <w:color w:val="auto"/>
          <w:sz w:val="20"/>
          <w:szCs w:val="20"/>
          <w:highlight w:val="none"/>
        </w:rPr>
        <w:t>2100000471000000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t>5391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>),</w:t>
      </w:r>
      <w:r>
        <w:rPr>
          <w:color w:val="auto"/>
          <w:sz w:val="20"/>
          <w:szCs w:val="20"/>
          <w:highlight w:val="none"/>
        </w:rPr>
        <w:t xml:space="preserve"> н</w:t>
      </w:r>
      <w:r>
        <w:rPr>
          <w:bCs/>
          <w:color w:val="auto"/>
          <w:sz w:val="20"/>
          <w:szCs w:val="20"/>
          <w:highlight w:val="none"/>
        </w:rPr>
        <w:t xml:space="preserve">а Едином портале торгов Московской области </w:t>
      </w:r>
      <w:r>
        <w:rPr>
          <w:b w:val="0"/>
          <w:bCs w:val="0"/>
          <w:color w:val="auto"/>
          <w:sz w:val="20"/>
          <w:szCs w:val="20"/>
          <w:highlight w:val="none"/>
          <w:lang w:eastAsia="ru-RU"/>
        </w:rPr>
        <w:t>easuz.mosreg.ru/torgi</w:t>
      </w:r>
      <w:r>
        <w:rPr>
          <w:rFonts w:hint="default"/>
          <w:b w:val="0"/>
          <w:bCs w:val="0"/>
          <w:color w:val="auto"/>
          <w:sz w:val="20"/>
          <w:szCs w:val="20"/>
          <w:highlight w:val="none"/>
          <w:lang w:val="ru-RU"/>
        </w:rPr>
        <w:t xml:space="preserve"> 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(номер процедуры </w:t>
      </w:r>
      <w:r>
        <w:rPr>
          <w:rFonts w:hint="default"/>
          <w:color w:val="auto"/>
          <w:sz w:val="20"/>
          <w:szCs w:val="20"/>
          <w:highlight w:val="none"/>
          <w:lang w:val="ru-RU" w:eastAsia="ru-RU"/>
        </w:rPr>
        <w:t>0030006011</w:t>
      </w:r>
      <w:r>
        <w:rPr>
          <w:rFonts w:hint="default"/>
          <w:color w:val="auto"/>
          <w:sz w:val="20"/>
          <w:szCs w:val="20"/>
          <w:highlight w:val="none"/>
          <w:lang w:val="en-US" w:eastAsia="ru-RU"/>
        </w:rPr>
        <w:t>3081</w:t>
      </w:r>
      <w:r>
        <w:rPr>
          <w:rFonts w:hint="default"/>
          <w:color w:val="auto"/>
          <w:sz w:val="20"/>
          <w:szCs w:val="20"/>
          <w:highlight w:val="none"/>
          <w:lang w:val="ru-RU"/>
        </w:rPr>
        <w:t xml:space="preserve">), официальном сайте муниципального образования городской округ Лыткарино 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begin"/>
      </w:r>
      <w:r>
        <w:rPr>
          <w:rFonts w:hint="default"/>
          <w:color w:val="auto"/>
          <w:sz w:val="20"/>
          <w:szCs w:val="20"/>
          <w:highlight w:val="none"/>
          <w:lang w:val="en-US"/>
        </w:rPr>
        <w:instrText xml:space="preserve"> HYPERLINK "http://www.lytkarino.com," </w:instrTex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separate"/>
      </w:r>
      <w:r>
        <w:rPr>
          <w:rStyle w:val="7"/>
          <w:rFonts w:hint="default"/>
          <w:color w:val="auto"/>
          <w:sz w:val="20"/>
          <w:szCs w:val="20"/>
          <w:highlight w:val="none"/>
          <w:lang w:val="en-US"/>
        </w:rPr>
        <w:t>www.lytkarino.com</w:t>
      </w:r>
      <w:r>
        <w:rPr>
          <w:rFonts w:hint="default"/>
          <w:color w:val="auto"/>
          <w:sz w:val="20"/>
          <w:szCs w:val="20"/>
          <w:highlight w:val="none"/>
          <w:lang w:val="en-US"/>
        </w:rPr>
        <w:fldChar w:fldCharType="end"/>
      </w:r>
      <w:r>
        <w:rPr>
          <w:rFonts w:hint="default"/>
          <w:color w:val="auto"/>
          <w:sz w:val="20"/>
          <w:szCs w:val="20"/>
          <w:highlight w:val="none"/>
          <w:lang w:val="ru-RU"/>
        </w:rPr>
        <w:t>.</w:t>
      </w:r>
    </w:p>
    <w:sectPr>
      <w:pgSz w:w="11906" w:h="16838"/>
      <w:pgMar w:top="480" w:right="506" w:bottom="278" w:left="13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79D5"/>
    <w:rsid w:val="07CB1424"/>
    <w:rsid w:val="089F1359"/>
    <w:rsid w:val="0B9E6976"/>
    <w:rsid w:val="0F4E074A"/>
    <w:rsid w:val="15332216"/>
    <w:rsid w:val="15511594"/>
    <w:rsid w:val="17914E7A"/>
    <w:rsid w:val="18AA037F"/>
    <w:rsid w:val="1D195394"/>
    <w:rsid w:val="1F620274"/>
    <w:rsid w:val="1FD726BE"/>
    <w:rsid w:val="224A3902"/>
    <w:rsid w:val="269567D0"/>
    <w:rsid w:val="2A0F0DD6"/>
    <w:rsid w:val="2B6C5B5D"/>
    <w:rsid w:val="2C0B35F2"/>
    <w:rsid w:val="30310FC5"/>
    <w:rsid w:val="307D79D5"/>
    <w:rsid w:val="34A51CC8"/>
    <w:rsid w:val="35B60D2A"/>
    <w:rsid w:val="38A41B83"/>
    <w:rsid w:val="3B1134BE"/>
    <w:rsid w:val="3B5D2BF6"/>
    <w:rsid w:val="3DD37EC7"/>
    <w:rsid w:val="3F1763F7"/>
    <w:rsid w:val="3FB23459"/>
    <w:rsid w:val="3FD714C4"/>
    <w:rsid w:val="46710895"/>
    <w:rsid w:val="4B0E228E"/>
    <w:rsid w:val="4D920BFF"/>
    <w:rsid w:val="55153A9B"/>
    <w:rsid w:val="581C0F0E"/>
    <w:rsid w:val="594A4991"/>
    <w:rsid w:val="5A2E1DFB"/>
    <w:rsid w:val="5D8A1F53"/>
    <w:rsid w:val="5E1A2514"/>
    <w:rsid w:val="5EC25271"/>
    <w:rsid w:val="65AF6E26"/>
    <w:rsid w:val="669F1A20"/>
    <w:rsid w:val="67C1705F"/>
    <w:rsid w:val="69F9530B"/>
    <w:rsid w:val="6FD5083E"/>
    <w:rsid w:val="715B0372"/>
    <w:rsid w:val="716B47A3"/>
    <w:rsid w:val="729C207C"/>
    <w:rsid w:val="7A3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qFormat/>
    <w:uiPriority w:val="0"/>
    <w:rPr>
      <w:sz w:val="20"/>
      <w:szCs w:val="20"/>
      <w:lang w:val="zh-CN"/>
    </w:rPr>
  </w:style>
  <w:style w:type="character" w:styleId="6">
    <w:name w:val="footnote reference"/>
    <w:qFormat/>
    <w:uiPriority w:val="0"/>
    <w:rPr>
      <w:vertAlign w:val="superscript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character" w:customStyle="1" w:styleId="10">
    <w:name w:val="Стиль Tahoma 14 пт полужирный"/>
    <w:qFormat/>
    <w:uiPriority w:val="0"/>
    <w:rPr>
      <w:rFonts w:ascii="Times New Roman" w:hAnsi="Times New Roman" w:cs="Times New Roman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2019-11-20T16:26:00Z</dcterms:created>
  <dc:creator>Alla</dc:creator>
  <cp:lastModifiedBy>Alla</cp:lastModifiedBy>
  <cp:lastPrinted>2022-12-28T12:22:00Z</cp:lastPrinted>
  <dcterms:modified xsi:type="dcterms:W3CDTF">2023-04-24T13:57:45Z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