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АЗЭ-ЛЫТ/23-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4764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>на право заключения договора аренды земельного участка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 К№50:53:0010207:62</w:t>
      </w:r>
      <w:r>
        <w:rPr>
          <w:color w:val="auto"/>
          <w:sz w:val="20"/>
          <w:szCs w:val="20"/>
          <w:lang w:eastAsia="ru-RU"/>
        </w:rPr>
        <w:t>, 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 xml:space="preserve">Лыткарино, вид разрешенного использования: </w:t>
      </w:r>
      <w:r>
        <w:rPr>
          <w:rFonts w:hint="default"/>
          <w:color w:val="auto"/>
          <w:sz w:val="20"/>
          <w:szCs w:val="20"/>
          <w:lang w:val="ru-RU" w:eastAsia="ru-RU"/>
        </w:rPr>
        <w:t>стоянка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транспортных средств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Аукцион в электронной форме, открытый по форме подачи предложений и по составу участников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27.11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.2023 №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223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18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0;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29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.1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.2023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710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35_520497706"/>
      <w:bookmarkEnd w:id="1"/>
      <w:bookmarkStart w:id="2" w:name="__RefHeading__48_1698952488"/>
      <w:bookmarkEnd w:id="2"/>
      <w:bookmarkStart w:id="3" w:name="__RefHeading__50_1698952488"/>
      <w:bookmarkEnd w:id="3"/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b/>
          <w:sz w:val="22"/>
          <w:szCs w:val="22"/>
        </w:rPr>
        <w:t>Арендодатель –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16"/>
          <w:szCs w:val="16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Наименование: </w:t>
      </w:r>
      <w:r>
        <w:rPr>
          <w:rFonts w:hint="default" w:ascii="Times New Roman" w:hAnsi="Times New Roman" w:eastAsia="Times New Roman" w:cs="Times New Roman"/>
          <w:bCs/>
          <w:color w:val="auto"/>
          <w:sz w:val="16"/>
          <w:szCs w:val="16"/>
          <w:highlight w:val="none"/>
          <w:lang w:val="en-US" w:eastAsia="ru-RU"/>
        </w:rPr>
        <w:t>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Организатор аукциона в электронной форме (далее – Организатор аукциона) - </w:t>
      </w:r>
      <w:r>
        <w:rPr>
          <w:bCs/>
          <w:sz w:val="20"/>
          <w:szCs w:val="20"/>
        </w:rPr>
        <w:t xml:space="preserve">орган, осуществляющий функции по организации </w:t>
      </w:r>
      <w:r>
        <w:rPr>
          <w:sz w:val="20"/>
          <w:szCs w:val="20"/>
        </w:rPr>
        <w:t xml:space="preserve">аукциона, </w:t>
      </w:r>
      <w:r>
        <w:rPr>
          <w:bCs/>
          <w:sz w:val="20"/>
          <w:szCs w:val="20"/>
        </w:rPr>
        <w:t>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Наименование: </w:t>
      </w:r>
      <w:r>
        <w:rPr>
          <w:b/>
          <w:iCs/>
          <w:sz w:val="20"/>
          <w:szCs w:val="20"/>
        </w:rPr>
        <w:t>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iCs/>
          <w:sz w:val="20"/>
          <w:szCs w:val="20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b w:val="0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0"/>
          <w:szCs w:val="20"/>
        </w:rPr>
        <w:t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</w:t>
      </w:r>
      <w:r>
        <w:rPr>
          <w:b w:val="0"/>
          <w:bCs w:val="0"/>
          <w:sz w:val="20"/>
          <w:szCs w:val="20"/>
        </w:rPr>
        <w:t xml:space="preserve">ции в информационно-телекоммуникационной сети «Интернет» для размещения информации о проведении торгов по адресу </w:t>
      </w:r>
      <w:r>
        <w:rPr>
          <w:b w:val="0"/>
          <w:bCs w:val="0"/>
          <w:sz w:val="20"/>
          <w:szCs w:val="20"/>
          <w:lang w:eastAsia="ru-RU"/>
        </w:rPr>
        <w:t xml:space="preserve">www.torgi.gov.ru </w:t>
      </w:r>
      <w:r>
        <w:rPr>
          <w:b w:val="0"/>
          <w:bCs w:val="0"/>
          <w:sz w:val="20"/>
          <w:szCs w:val="20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 w:val="0"/>
          <w:bCs w:val="0"/>
          <w:sz w:val="20"/>
          <w:szCs w:val="20"/>
          <w:lang w:eastAsia="ru-RU"/>
        </w:rPr>
        <w:t xml:space="preserve">easuz.mosreg.ru/torgi </w:t>
      </w:r>
      <w:r>
        <w:rPr>
          <w:b w:val="0"/>
          <w:bCs w:val="0"/>
          <w:sz w:val="20"/>
          <w:szCs w:val="20"/>
        </w:rPr>
        <w:t>(далее – Портал ЕАСУЗ), на электронной площадке</w:t>
      </w:r>
      <w:r>
        <w:rPr>
          <w:b w:val="0"/>
          <w:bCs w:val="0"/>
          <w:sz w:val="20"/>
          <w:szCs w:val="20"/>
          <w:lang w:eastAsia="ru-RU"/>
        </w:rPr>
        <w:t xml:space="preserve"> https://rts-tender.ru/ (далее – электронная площадка) в соответствии с действующим законодательством</w:t>
      </w:r>
      <w:r>
        <w:rPr>
          <w:b w:val="0"/>
          <w:bCs w:val="0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 w:val="0"/>
          <w:bCs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Наименование: Государственное казенное учреждение Московской о</w:t>
      </w:r>
      <w:r>
        <w:rPr>
          <w:b w:val="0"/>
          <w:bCs/>
          <w:iCs/>
          <w:sz w:val="20"/>
          <w:szCs w:val="20"/>
        </w:rPr>
        <w:t>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Адрес: </w:t>
      </w:r>
      <w:r>
        <w:rPr>
          <w:sz w:val="20"/>
          <w:szCs w:val="20"/>
        </w:rPr>
        <w:t>143407, Московская область, городской округ Красногорск, город Красногорск, бульвар Строителей, д</w:t>
      </w:r>
      <w:r>
        <w:rPr>
          <w:rFonts w:hint="default"/>
          <w:sz w:val="20"/>
          <w:szCs w:val="20"/>
          <w:lang w:val="ru-RU"/>
        </w:rPr>
        <w:t>.</w:t>
      </w:r>
      <w:r>
        <w:rPr>
          <w:sz w:val="20"/>
          <w:szCs w:val="20"/>
        </w:rPr>
        <w:t>7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b/>
          <w:sz w:val="20"/>
          <w:szCs w:val="20"/>
        </w:rPr>
      </w:pPr>
      <w:r>
        <w:rPr>
          <w:iCs/>
          <w:sz w:val="20"/>
          <w:szCs w:val="20"/>
        </w:rPr>
        <w:t xml:space="preserve">Адрес электронной почты: </w:t>
      </w:r>
      <w:r>
        <w:rPr>
          <w:sz w:val="20"/>
          <w:szCs w:val="20"/>
        </w:rPr>
        <w:t>rct_torgi@mosreg.ru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b/>
          <w:sz w:val="20"/>
          <w:szCs w:val="20"/>
          <w:lang w:eastAsia="en-US"/>
        </w:rPr>
        <w:t>Оператор электронной площадки</w:t>
      </w:r>
      <w:bookmarkStart w:id="4" w:name="_Hlk130980373"/>
      <w:r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(далее – Оператор электронной площадки)</w:t>
      </w:r>
      <w:bookmarkEnd w:id="4"/>
      <w:r>
        <w:rPr>
          <w:sz w:val="20"/>
          <w:szCs w:val="20"/>
        </w:rPr>
        <w:t xml:space="preserve"> 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 w:val="0"/>
          <w:bCs/>
          <w:color w:val="0000FF"/>
          <w:sz w:val="20"/>
          <w:szCs w:val="20"/>
        </w:rPr>
      </w:pPr>
      <w:r>
        <w:rPr>
          <w:b/>
          <w:sz w:val="22"/>
          <w:szCs w:val="22"/>
        </w:rPr>
        <w:t xml:space="preserve">Предмет аукциона: </w:t>
      </w:r>
      <w:r>
        <w:rPr>
          <w:b w:val="0"/>
          <w:bCs/>
          <w:sz w:val="20"/>
          <w:szCs w:val="20"/>
        </w:rPr>
        <w:t xml:space="preserve">право заключения договора аренды земельного участка, </w:t>
      </w:r>
      <w:r>
        <w:rPr>
          <w:b w:val="0"/>
          <w:bCs/>
          <w:sz w:val="20"/>
          <w:szCs w:val="20"/>
          <w:lang w:val="ru-RU"/>
        </w:rPr>
        <w:t>государственная</w:t>
      </w:r>
      <w:r>
        <w:rPr>
          <w:rFonts w:hint="default"/>
          <w:b w:val="0"/>
          <w:bCs/>
          <w:sz w:val="20"/>
          <w:szCs w:val="20"/>
          <w:lang w:val="ru-RU"/>
        </w:rPr>
        <w:t xml:space="preserve"> собственность на который не разграничена,</w:t>
      </w:r>
      <w:r>
        <w:rPr>
          <w:b w:val="0"/>
          <w:bCs/>
          <w:sz w:val="20"/>
          <w:szCs w:val="20"/>
        </w:rPr>
        <w:t xml:space="preserve"> расположенного на территории:</w:t>
      </w:r>
      <w:r>
        <w:rPr>
          <w:b w:val="0"/>
          <w:bCs/>
          <w:sz w:val="20"/>
          <w:szCs w:val="20"/>
          <w:lang w:val="ru-RU"/>
        </w:rPr>
        <w:t>г</w:t>
      </w:r>
      <w:r>
        <w:rPr>
          <w:b w:val="0"/>
          <w:bCs/>
          <w:sz w:val="20"/>
          <w:szCs w:val="20"/>
        </w:rPr>
        <w:t>.о. Лыткарино (далее - Земельный участок)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bCs w:val="0"/>
          <w:color w:val="auto"/>
          <w:sz w:val="20"/>
          <w:szCs w:val="20"/>
        </w:rPr>
      </w:pPr>
      <w:r>
        <w:rPr>
          <w:b/>
          <w:bCs w:val="0"/>
          <w:sz w:val="20"/>
          <w:szCs w:val="20"/>
        </w:rPr>
        <w:t>Сведения о Земельном учас</w:t>
      </w:r>
      <w:r>
        <w:rPr>
          <w:b/>
          <w:bCs w:val="0"/>
          <w:color w:val="auto"/>
          <w:sz w:val="20"/>
          <w:szCs w:val="20"/>
        </w:rPr>
        <w:t>тке:</w:t>
      </w:r>
    </w:p>
    <w:p>
      <w:pPr>
        <w:keepNext w:val="0"/>
        <w:keepLines w:val="0"/>
        <w:pageBreakBefore w:val="0"/>
        <w:widowControl/>
        <w:tabs>
          <w:tab w:val="right" w:pos="10347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Местоположение (адрес): Российская Федерация, Московская область,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городской округ Лыткарино, город</w:t>
      </w:r>
      <w:r>
        <w:rPr>
          <w:b w:val="0"/>
          <w:bCs/>
          <w:color w:val="auto"/>
          <w:sz w:val="20"/>
          <w:szCs w:val="20"/>
        </w:rPr>
        <w:t xml:space="preserve"> Лыткарино, </w:t>
      </w:r>
      <w:r>
        <w:rPr>
          <w:b w:val="0"/>
          <w:bCs/>
          <w:color w:val="auto"/>
          <w:sz w:val="20"/>
          <w:szCs w:val="20"/>
          <w:lang w:val="ru-RU"/>
        </w:rPr>
        <w:t>улица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Парковая, земельный участок №5Д</w:t>
      </w:r>
      <w:r>
        <w:rPr>
          <w:b w:val="0"/>
          <w:bCs/>
          <w:color w:val="auto"/>
          <w:sz w:val="20"/>
          <w:szCs w:val="20"/>
        </w:rPr>
        <w:t xml:space="preserve">.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0"/>
          <w:szCs w:val="20"/>
          <w:lang w:val="ru-RU"/>
        </w:rPr>
      </w:pPr>
      <w:r>
        <w:rPr>
          <w:b w:val="0"/>
          <w:bCs/>
          <w:color w:val="auto"/>
          <w:sz w:val="20"/>
          <w:szCs w:val="20"/>
        </w:rPr>
        <w:t xml:space="preserve">Площадь, кв. м: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3497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b w:val="0"/>
          <w:bCs/>
          <w:color w:val="0000FF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Кадастровый номер: 50:53:00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10207:62</w:t>
      </w:r>
      <w:r>
        <w:rPr>
          <w:b w:val="0"/>
          <w:bCs/>
          <w:color w:val="0000FF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Категория земе</w:t>
      </w:r>
      <w:r>
        <w:rPr>
          <w:b w:val="0"/>
          <w:bCs/>
          <w:color w:val="auto"/>
          <w:sz w:val="20"/>
          <w:szCs w:val="20"/>
        </w:rPr>
        <w:t xml:space="preserve">ль: </w:t>
      </w:r>
      <w:r>
        <w:rPr>
          <w:b w:val="0"/>
          <w:bCs/>
          <w:color w:val="auto"/>
          <w:sz w:val="20"/>
          <w:szCs w:val="20"/>
          <w:lang w:eastAsia="ru-RU"/>
        </w:rPr>
        <w:t>Земли населенных пунктов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Вид разрешенного использования:</w:t>
      </w:r>
      <w:r>
        <w:rPr>
          <w:b w:val="0"/>
          <w:bCs/>
          <w:color w:val="0000FF"/>
          <w:sz w:val="20"/>
          <w:szCs w:val="20"/>
        </w:rPr>
        <w:t xml:space="preserve"> </w:t>
      </w:r>
      <w:r>
        <w:rPr>
          <w:b w:val="0"/>
          <w:bCs/>
          <w:color w:val="auto"/>
          <w:sz w:val="20"/>
          <w:szCs w:val="20"/>
          <w:lang w:val="ru-RU"/>
        </w:rPr>
        <w:t>стоянка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транспортных средств</w:t>
      </w:r>
      <w:r>
        <w:rPr>
          <w:b w:val="0"/>
          <w:bCs/>
          <w:color w:val="auto"/>
          <w:sz w:val="20"/>
          <w:szCs w:val="20"/>
        </w:rPr>
        <w:t xml:space="preserve"> </w:t>
      </w:r>
      <w:r>
        <w:rPr>
          <w:b w:val="0"/>
          <w:bCs/>
          <w:i/>
          <w:sz w:val="20"/>
          <w:szCs w:val="20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Сведения о правах на Земельный участок: </w:t>
      </w:r>
      <w:r>
        <w:rPr>
          <w:b w:val="0"/>
          <w:bCs/>
          <w:color w:val="auto"/>
          <w:sz w:val="20"/>
          <w:szCs w:val="20"/>
          <w:lang w:val="ru-RU"/>
        </w:rPr>
        <w:t>государственная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собственность не разграничена</w:t>
      </w:r>
      <w:r>
        <w:rPr>
          <w:b w:val="0"/>
          <w:bCs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auto"/>
          <w:sz w:val="20"/>
          <w:szCs w:val="20"/>
        </w:rPr>
        <w:t>указаны в Сводной информации об оборотоспособности и градостроительных ограничениях земельного участка , письме ОМС</w:t>
      </w:r>
      <w:r>
        <w:rPr>
          <w:rFonts w:hint="default"/>
          <w:color w:val="auto"/>
          <w:sz w:val="20"/>
          <w:szCs w:val="20"/>
          <w:lang w:val="ru-RU"/>
        </w:rPr>
        <w:t xml:space="preserve">, </w:t>
      </w:r>
      <w:r>
        <w:rPr>
          <w:color w:val="auto"/>
          <w:sz w:val="20"/>
          <w:szCs w:val="20"/>
        </w:rPr>
        <w:t xml:space="preserve"> акте осмотра Земельного участка : 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земельный участок расположен в границах приаэродромных территорий: Москва (Домодедово)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Приаэродромная территория аэродрома: 3497 кв.м; Остафьево Приаэродромная территория аэродрома: 3497 кв.м; «Раменское» Полосы воздушных подходов аэродрома экспериментальной авиации: 1762,23 кв.м (ограничения прав на земельный участок, предусмотренные ст.56 Земельного кодекса Российской Федерации); 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земельный участок частично (1252 кв.м) расположен в санитарно -защитной зоне для объекта: ООО «ГРАНД-МАРКЕТ-Ф» расположенного по адресу: Московская область, г.Лыткарино, ул.Спортивная 4 на земельных участках с кадастровыми номерами 50:53:0010205:172, 50:53:0010205:127, 50:53:0010205:112 и по адресу: Московская область, г.Лыткарино, ул.Спортивная, д.2Г на земельном участке с кадастровым номером 50:53:0010205:111 (ограничения прав на земельный участок, предусмотренные ст.56 Земельного кодекса Российской Федерации); 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земельный участок полностью (3497 кв.м) расположен в санитарно- защитной зоне для действующего предприятия АО «Лыткаринский завод оптического стекла», с учетом производственной деятельности арендаторов, по адресу: Московская область, городской округ Лыткарино, г.Лыткарино, ул.Парковая, д.1, на земельных участках с к.н. 50:53:0010207:2501; 50:53:0010207:2500; 50:53:0010207:36; 50:53:0010207:88; 50:53:0010207:87 (ограничения прав на земельный участок, предусмотренные ст.56 Земельного кодекса Российской Федерации).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Использовать Земельный участок в соответствии с требованиями: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Воздушного кодекса Российской Федерации;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Санитарно-эпидемиологических правил и нормативов СанПиН 2.2.1/2.1.1.1200-03 «Санитарно – 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№74;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Решением Главного государственного санитарного врача по Московской области от 02.12.2021 №396-04 «Об установлении санитарно-защитной зоны для действующего многофункционального торгово- развлекательного комплекса ООО «ГРАНД-МАРКЕТ-Ф»»;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Решением Главного государственного санитарного врача по Московской области от 07.04.2022 №104-03 «Об установлении санитарно-защитной зоны для действующего предприятия АО «Лыткаринский завод оптического стекла», с учетом производственной деятельности арендаторов».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Размещение объекта капитального строительства согласовывается в соответствии с действующим законодательством.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FF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</w:pP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rPr>
          <w:b w:val="0"/>
          <w:bCs w:val="0"/>
          <w:color w:val="auto"/>
          <w:sz w:val="20"/>
          <w:szCs w:val="20"/>
        </w:rPr>
        <w:t xml:space="preserve">: указаны </w:t>
      </w:r>
      <w:r>
        <w:rPr>
          <w:b w:val="0"/>
          <w:bCs w:val="0"/>
          <w:color w:val="auto"/>
          <w:sz w:val="20"/>
          <w:szCs w:val="20"/>
          <w:lang w:eastAsia="ru-RU"/>
        </w:rPr>
        <w:t xml:space="preserve">в приложении к Сводной информации об оборотоспособности и градостроительных ограничениях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земельного участка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.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содержатся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в приложении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color w:val="0000FF"/>
          <w:sz w:val="20"/>
          <w:szCs w:val="20"/>
        </w:rPr>
      </w:pPr>
      <w:r>
        <w:rPr>
          <w:b/>
          <w:bCs/>
          <w:sz w:val="20"/>
          <w:szCs w:val="20"/>
        </w:rPr>
        <w:t xml:space="preserve">Срок аренды: </w:t>
      </w:r>
      <w:r>
        <w:rPr>
          <w:b w:val="0"/>
          <w:bCs/>
          <w:color w:val="auto"/>
          <w:sz w:val="20"/>
          <w:szCs w:val="20"/>
        </w:rPr>
        <w:t xml:space="preserve">13 лет 2 месяца 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sz w:val="20"/>
          <w:szCs w:val="20"/>
          <w:lang w:val="ru-RU"/>
        </w:rPr>
      </w:pPr>
      <w:r>
        <w:rPr>
          <w:b/>
          <w:sz w:val="20"/>
          <w:szCs w:val="20"/>
        </w:rPr>
        <w:t>Начальная цена предмета аукциона:</w:t>
      </w:r>
      <w:r>
        <w:rPr>
          <w:rFonts w:hint="default"/>
          <w:b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rFonts w:hint="default"/>
          <w:b w:val="0"/>
          <w:bCs/>
          <w:color w:val="auto"/>
          <w:sz w:val="20"/>
          <w:szCs w:val="20"/>
          <w:lang w:val="ru-RU"/>
        </w:rPr>
        <w:t>720018,31</w:t>
      </w:r>
      <w:r>
        <w:rPr>
          <w:b w:val="0"/>
          <w:bCs/>
          <w:color w:val="auto"/>
          <w:sz w:val="20"/>
          <w:szCs w:val="20"/>
        </w:rPr>
        <w:t xml:space="preserve"> руб. (</w:t>
      </w:r>
      <w:r>
        <w:rPr>
          <w:b w:val="0"/>
          <w:bCs/>
          <w:color w:val="auto"/>
          <w:sz w:val="20"/>
          <w:szCs w:val="20"/>
          <w:lang w:val="ru-RU"/>
        </w:rPr>
        <w:t>Семьсот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двадцать тысяч восемнадцать</w:t>
      </w:r>
      <w:r>
        <w:rPr>
          <w:b w:val="0"/>
          <w:bCs/>
          <w:color w:val="auto"/>
          <w:sz w:val="20"/>
          <w:szCs w:val="20"/>
        </w:rPr>
        <w:t xml:space="preserve"> руб.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3</w:t>
      </w:r>
      <w:r>
        <w:rPr>
          <w:b w:val="0"/>
          <w:bCs/>
          <w:color w:val="auto"/>
          <w:sz w:val="20"/>
          <w:szCs w:val="20"/>
        </w:rPr>
        <w:t>1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>«Шаг аукциона»:</w:t>
      </w:r>
      <w:r>
        <w:rPr>
          <w:sz w:val="20"/>
          <w:szCs w:val="20"/>
        </w:rPr>
        <w:t xml:space="preserve">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21600,00</w:t>
      </w:r>
      <w:r>
        <w:rPr>
          <w:b w:val="0"/>
          <w:bCs/>
          <w:color w:val="auto"/>
          <w:sz w:val="20"/>
          <w:szCs w:val="20"/>
        </w:rPr>
        <w:t xml:space="preserve"> руб. (</w:t>
      </w:r>
      <w:r>
        <w:rPr>
          <w:b w:val="0"/>
          <w:bCs/>
          <w:color w:val="auto"/>
          <w:sz w:val="20"/>
          <w:szCs w:val="20"/>
          <w:lang w:val="ru-RU"/>
        </w:rPr>
        <w:t>Двадцать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одна тысяча шестьсот </w:t>
      </w:r>
      <w:r>
        <w:rPr>
          <w:b w:val="0"/>
          <w:bCs/>
          <w:color w:val="auto"/>
          <w:sz w:val="20"/>
          <w:szCs w:val="20"/>
        </w:rPr>
        <w:t xml:space="preserve"> руб. 00 коп.).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Размер задатка для участия в аукционе: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144003,66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руб. (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Сто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сорок четыре тысячи три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руб. 6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6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0"/>
          <w:szCs w:val="20"/>
          <w:lang w:eastAsia="ru-RU"/>
        </w:rPr>
        <w:t>https://rts-tender.ru/</w:t>
      </w:r>
      <w:r>
        <w:rPr>
          <w:b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04.12</w:t>
      </w:r>
      <w:r>
        <w:rPr>
          <w:b w:val="0"/>
          <w:bCs w:val="0"/>
          <w:color w:val="auto"/>
          <w:sz w:val="20"/>
          <w:szCs w:val="20"/>
        </w:rPr>
        <w:t>.2023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color w:val="auto"/>
          <w:sz w:val="20"/>
          <w:szCs w:val="20"/>
        </w:rPr>
        <w:t>П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рием Заявок осуществляется круглосуточно.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>Дата и время окончания срока приема Заявок и начала их рассмотрения: 30.01.2024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в 18 час. 00 мин.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>Дата окончания рассмотрения Заявок: 31.01.2024.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>Дата и время начала проведения аукциона: 01.02.2024</w:t>
      </w:r>
      <w:bookmarkStart w:id="5" w:name="_GoBack"/>
      <w:bookmarkEnd w:id="5"/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в 12 час. 00 мин.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Извещение о проведении аукциона размещено на официальном сайте торгов Российской Федерации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ru-RU"/>
        </w:rPr>
        <w:instrText xml:space="preserve"> HYPERLINK "http://www.torgi.gov.ru" </w:instrText>
      </w:r>
      <w:r>
        <w:rPr>
          <w:rFonts w:hint="default"/>
          <w:color w:val="auto"/>
          <w:sz w:val="20"/>
          <w:szCs w:val="20"/>
          <w:highlight w:val="none"/>
          <w:lang w:val="ru-RU"/>
        </w:rPr>
        <w:fldChar w:fldCharType="separate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www.torgi.gov.ru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21000004710000008928), на Едином портале торгов Московской области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easuz.mosreg.ru/torgi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en-US" w:eastAsia="zh-CN"/>
        </w:rPr>
        <w:t>00300060115865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24B3948"/>
    <w:rsid w:val="03B24B9B"/>
    <w:rsid w:val="05743CAF"/>
    <w:rsid w:val="07CB1424"/>
    <w:rsid w:val="089F1359"/>
    <w:rsid w:val="0B9E6976"/>
    <w:rsid w:val="0F4E074A"/>
    <w:rsid w:val="15332216"/>
    <w:rsid w:val="15511594"/>
    <w:rsid w:val="17914E7A"/>
    <w:rsid w:val="18AA037F"/>
    <w:rsid w:val="19E9151B"/>
    <w:rsid w:val="1D195394"/>
    <w:rsid w:val="1EB81BAA"/>
    <w:rsid w:val="1F620274"/>
    <w:rsid w:val="1FD726BE"/>
    <w:rsid w:val="224A3902"/>
    <w:rsid w:val="252B3737"/>
    <w:rsid w:val="269567D0"/>
    <w:rsid w:val="27D64CD7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C872C8E"/>
    <w:rsid w:val="3DD37EC7"/>
    <w:rsid w:val="3E2D4000"/>
    <w:rsid w:val="3F1763F7"/>
    <w:rsid w:val="3FB23459"/>
    <w:rsid w:val="3FD714C4"/>
    <w:rsid w:val="4022581C"/>
    <w:rsid w:val="4601525A"/>
    <w:rsid w:val="46710895"/>
    <w:rsid w:val="4B0E228E"/>
    <w:rsid w:val="4D920BFF"/>
    <w:rsid w:val="4EF46C48"/>
    <w:rsid w:val="55153A9B"/>
    <w:rsid w:val="581C0F0E"/>
    <w:rsid w:val="586F6C39"/>
    <w:rsid w:val="58AE2D59"/>
    <w:rsid w:val="594A4991"/>
    <w:rsid w:val="5A2E1DFB"/>
    <w:rsid w:val="5C755A89"/>
    <w:rsid w:val="5D0914B2"/>
    <w:rsid w:val="5D8A1F53"/>
    <w:rsid w:val="5E1A2514"/>
    <w:rsid w:val="5EC25271"/>
    <w:rsid w:val="5FB34BDA"/>
    <w:rsid w:val="63EA38FA"/>
    <w:rsid w:val="65AF6E26"/>
    <w:rsid w:val="669F1A20"/>
    <w:rsid w:val="67C1705F"/>
    <w:rsid w:val="67ED5993"/>
    <w:rsid w:val="69F9530B"/>
    <w:rsid w:val="6A496591"/>
    <w:rsid w:val="6BA31600"/>
    <w:rsid w:val="6D5C2A77"/>
    <w:rsid w:val="6F871496"/>
    <w:rsid w:val="6FD5083E"/>
    <w:rsid w:val="715B0372"/>
    <w:rsid w:val="716B47A3"/>
    <w:rsid w:val="7197048B"/>
    <w:rsid w:val="729C207C"/>
    <w:rsid w:val="7A393265"/>
    <w:rsid w:val="7F5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2023-12-01T12:44:47Z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