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9D" w:rsidRPr="002B40AB" w:rsidRDefault="00350118" w:rsidP="0035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4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Обзор наиболее значимых постановлений </w:t>
      </w:r>
    </w:p>
    <w:p w:rsidR="00350118" w:rsidRPr="002B40AB" w:rsidRDefault="00350118" w:rsidP="0035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4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Европейского Суда по правам человека против России</w:t>
      </w:r>
    </w:p>
    <w:p w:rsidR="00350118" w:rsidRPr="002B40AB" w:rsidRDefault="00813CA6" w:rsidP="0035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1 июня п</w:t>
      </w:r>
      <w:r w:rsidR="002C0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сентября</w:t>
      </w:r>
      <w:r w:rsidR="002C0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2019</w:t>
      </w:r>
      <w:r w:rsidR="00350118" w:rsidRPr="002B4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145EB3" w:rsidRDefault="00145EB3" w:rsidP="0014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C3" w:rsidRDefault="00D429C3" w:rsidP="000E2993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8"/>
        <w:gridCol w:w="2643"/>
      </w:tblGrid>
      <w:tr w:rsidR="002F19A0" w:rsidRPr="002F19A0" w:rsidTr="008175CC">
        <w:tc>
          <w:tcPr>
            <w:tcW w:w="8046" w:type="dxa"/>
          </w:tcPr>
          <w:p w:rsidR="002F19A0" w:rsidRPr="002F19A0" w:rsidRDefault="002F19A0" w:rsidP="002F19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Новости Европейского  Суда</w:t>
            </w:r>
          </w:p>
        </w:tc>
        <w:tc>
          <w:tcPr>
            <w:tcW w:w="2235" w:type="dxa"/>
          </w:tcPr>
          <w:p w:rsidR="002F19A0" w:rsidRPr="002F19A0" w:rsidRDefault="00185B76" w:rsidP="00185B7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19A0" w:rsidRPr="002F19A0" w:rsidTr="008175CC">
        <w:tc>
          <w:tcPr>
            <w:tcW w:w="8046" w:type="dxa"/>
          </w:tcPr>
          <w:p w:rsidR="002F19A0" w:rsidRPr="002F19A0" w:rsidRDefault="002F19A0" w:rsidP="002F19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Запрещение пыток (ст.</w:t>
            </w:r>
            <w:r w:rsidR="00185B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2235" w:type="dxa"/>
          </w:tcPr>
          <w:p w:rsidR="002F19A0" w:rsidRPr="002F19A0" w:rsidRDefault="008175CC" w:rsidP="008175C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F19A0" w:rsidRPr="002F19A0" w:rsidTr="008175CC">
        <w:tc>
          <w:tcPr>
            <w:tcW w:w="8046" w:type="dxa"/>
          </w:tcPr>
          <w:p w:rsidR="002F19A0" w:rsidRPr="002F19A0" w:rsidRDefault="002F19A0" w:rsidP="002F19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Право на справедливое судебное разбирательство (ст.</w:t>
            </w:r>
            <w:r w:rsidR="00185B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2235" w:type="dxa"/>
          </w:tcPr>
          <w:p w:rsidR="002F19A0" w:rsidRPr="002F19A0" w:rsidRDefault="008175CC" w:rsidP="008175C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F19A0" w:rsidRPr="002F19A0" w:rsidTr="008175CC">
        <w:tc>
          <w:tcPr>
            <w:tcW w:w="8046" w:type="dxa"/>
          </w:tcPr>
          <w:p w:rsidR="002F19A0" w:rsidRPr="002F19A0" w:rsidRDefault="002F19A0" w:rsidP="002F19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Право на уважение частной и семейной жизни (ст. 8)</w:t>
            </w:r>
          </w:p>
        </w:tc>
        <w:tc>
          <w:tcPr>
            <w:tcW w:w="2235" w:type="dxa"/>
          </w:tcPr>
          <w:p w:rsidR="002F19A0" w:rsidRPr="002F19A0" w:rsidRDefault="008175CC" w:rsidP="008175C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F19A0" w:rsidRPr="002F19A0" w:rsidTr="008175CC">
        <w:tc>
          <w:tcPr>
            <w:tcW w:w="8046" w:type="dxa"/>
          </w:tcPr>
          <w:p w:rsidR="002F19A0" w:rsidRPr="002F19A0" w:rsidRDefault="002F19A0" w:rsidP="002F19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Свобода выражения мнения  (ст.</w:t>
            </w:r>
            <w:r w:rsidR="00185B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10)</w:t>
            </w:r>
          </w:p>
        </w:tc>
        <w:tc>
          <w:tcPr>
            <w:tcW w:w="2235" w:type="dxa"/>
          </w:tcPr>
          <w:p w:rsidR="002F19A0" w:rsidRPr="002F19A0" w:rsidRDefault="008175CC" w:rsidP="002F19A0">
            <w:pPr>
              <w:spacing w:line="276" w:lineRule="auto"/>
              <w:ind w:left="23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F19A0" w:rsidRPr="002F19A0" w:rsidTr="008175CC">
        <w:tc>
          <w:tcPr>
            <w:tcW w:w="8046" w:type="dxa"/>
          </w:tcPr>
          <w:p w:rsidR="002F19A0" w:rsidRPr="002F19A0" w:rsidRDefault="002F19A0" w:rsidP="002F19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Свобода собраний и объединений (ст. 11)</w:t>
            </w:r>
          </w:p>
        </w:tc>
        <w:tc>
          <w:tcPr>
            <w:tcW w:w="2235" w:type="dxa"/>
          </w:tcPr>
          <w:p w:rsidR="002F19A0" w:rsidRPr="002F19A0" w:rsidRDefault="008175CC" w:rsidP="008175C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F19A0" w:rsidRPr="002F19A0" w:rsidTr="008175CC">
        <w:tc>
          <w:tcPr>
            <w:tcW w:w="8046" w:type="dxa"/>
          </w:tcPr>
          <w:p w:rsidR="002F19A0" w:rsidRPr="002F19A0" w:rsidRDefault="002F19A0" w:rsidP="002F19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Защита собственности (ст.</w:t>
            </w:r>
            <w:r w:rsidR="00185B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Протокола 1)</w:t>
            </w:r>
          </w:p>
        </w:tc>
        <w:tc>
          <w:tcPr>
            <w:tcW w:w="2235" w:type="dxa"/>
          </w:tcPr>
          <w:p w:rsidR="002F19A0" w:rsidRPr="002F19A0" w:rsidRDefault="008175CC" w:rsidP="008175C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F19A0" w:rsidRPr="002F19A0" w:rsidTr="008175CC">
        <w:tc>
          <w:tcPr>
            <w:tcW w:w="8046" w:type="dxa"/>
          </w:tcPr>
          <w:p w:rsidR="002F19A0" w:rsidRPr="002F19A0" w:rsidRDefault="002F19A0" w:rsidP="002F19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9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Нарушение нескольких статей Конвенции</w:t>
            </w:r>
          </w:p>
        </w:tc>
        <w:tc>
          <w:tcPr>
            <w:tcW w:w="2235" w:type="dxa"/>
          </w:tcPr>
          <w:p w:rsidR="002F19A0" w:rsidRPr="002F19A0" w:rsidRDefault="008175CC" w:rsidP="008175C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4C0DDA" w:rsidRDefault="004C0DDA" w:rsidP="000E29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9A0" w:rsidRDefault="002F19A0" w:rsidP="000E29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9A0" w:rsidRDefault="002F19A0" w:rsidP="000E29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ЕВРОПЕЙСКОГО СУДА</w:t>
      </w:r>
    </w:p>
    <w:p w:rsidR="002F19A0" w:rsidRDefault="002F19A0" w:rsidP="000E29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822" w:rsidRPr="003B3AD4" w:rsidRDefault="002B7822" w:rsidP="003B3AD4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i/>
          <w:sz w:val="26"/>
          <w:szCs w:val="26"/>
        </w:rPr>
      </w:pPr>
      <w:r w:rsidRPr="003B3AD4">
        <w:rPr>
          <w:b/>
          <w:i/>
          <w:sz w:val="26"/>
          <w:szCs w:val="26"/>
        </w:rPr>
        <w:t>Судебная реформа может привести к признанию кассационной инстанции эффективным средством правовой защиты</w:t>
      </w:r>
    </w:p>
    <w:p w:rsidR="002F19A0" w:rsidRPr="003B3AD4" w:rsidRDefault="002F19A0" w:rsidP="00A83317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6"/>
          <w:szCs w:val="26"/>
        </w:rPr>
      </w:pPr>
      <w:r w:rsidRPr="003B3AD4">
        <w:rPr>
          <w:i/>
          <w:sz w:val="26"/>
          <w:szCs w:val="26"/>
        </w:rPr>
        <w:t>С 1 октября 2019 года в Российской Федерации нач</w:t>
      </w:r>
      <w:r w:rsidR="00A83317">
        <w:rPr>
          <w:i/>
          <w:sz w:val="26"/>
          <w:szCs w:val="26"/>
        </w:rPr>
        <w:t>ал</w:t>
      </w:r>
      <w:r w:rsidRPr="003B3AD4">
        <w:rPr>
          <w:i/>
          <w:sz w:val="26"/>
          <w:szCs w:val="26"/>
        </w:rPr>
        <w:t xml:space="preserve"> действовать принцип сплошной кассации, начнут работать девять отдельных кассационных судов общей юрисдикции.</w:t>
      </w:r>
      <w:r w:rsidR="002B7822" w:rsidRPr="003B3AD4">
        <w:rPr>
          <w:i/>
          <w:sz w:val="26"/>
          <w:szCs w:val="26"/>
        </w:rPr>
        <w:t xml:space="preserve"> </w:t>
      </w:r>
      <w:r w:rsidRPr="003B3AD4">
        <w:rPr>
          <w:i/>
          <w:sz w:val="26"/>
          <w:szCs w:val="26"/>
        </w:rPr>
        <w:t>Ранее в системе судопроизводства Российской Федерации складывалась ситуация, когда суды уровня субъекта  осуществляли проверку обжалуемого судебного акта в двух инстанциях — апелляционной и кассационной. Внесенные в законодательство изменения устраняют данную коллизию. Теперь суды</w:t>
      </w:r>
      <w:r w:rsidR="002B7822" w:rsidRPr="003B3AD4">
        <w:rPr>
          <w:i/>
          <w:sz w:val="26"/>
          <w:szCs w:val="26"/>
        </w:rPr>
        <w:t>,</w:t>
      </w:r>
      <w:r w:rsidRPr="003B3AD4">
        <w:rPr>
          <w:i/>
          <w:sz w:val="26"/>
          <w:szCs w:val="26"/>
        </w:rPr>
        <w:t xml:space="preserve"> рассматривающие кассационные жалобы</w:t>
      </w:r>
      <w:r w:rsidR="002B7822" w:rsidRPr="003B3AD4">
        <w:rPr>
          <w:i/>
          <w:sz w:val="26"/>
          <w:szCs w:val="26"/>
        </w:rPr>
        <w:t>,</w:t>
      </w:r>
      <w:r w:rsidRPr="003B3AD4">
        <w:rPr>
          <w:i/>
          <w:sz w:val="26"/>
          <w:szCs w:val="26"/>
        </w:rPr>
        <w:t xml:space="preserve"> территориально</w:t>
      </w:r>
      <w:r w:rsidR="002B7822" w:rsidRPr="003B3AD4">
        <w:rPr>
          <w:i/>
          <w:sz w:val="26"/>
          <w:szCs w:val="26"/>
        </w:rPr>
        <w:t xml:space="preserve"> </w:t>
      </w:r>
      <w:r w:rsidRPr="003B3AD4">
        <w:rPr>
          <w:i/>
          <w:sz w:val="26"/>
          <w:szCs w:val="26"/>
        </w:rPr>
        <w:t>и организационно будут о</w:t>
      </w:r>
      <w:r w:rsidR="002B7822" w:rsidRPr="003B3AD4">
        <w:rPr>
          <w:i/>
          <w:sz w:val="26"/>
          <w:szCs w:val="26"/>
        </w:rPr>
        <w:t>тделены от апелляционных судов. Кроме того, на п</w:t>
      </w:r>
      <w:r w:rsidRPr="003B3AD4">
        <w:rPr>
          <w:i/>
          <w:sz w:val="26"/>
          <w:szCs w:val="26"/>
        </w:rPr>
        <w:t xml:space="preserve">ервой стадии кассации не будет первичного фильтра, когда судья единолично отклонял более 90% жалоб. </w:t>
      </w:r>
      <w:r w:rsidR="00A83317">
        <w:rPr>
          <w:i/>
          <w:sz w:val="26"/>
          <w:szCs w:val="26"/>
        </w:rPr>
        <w:t>В</w:t>
      </w:r>
      <w:r w:rsidRPr="003B3AD4">
        <w:rPr>
          <w:i/>
          <w:sz w:val="26"/>
          <w:szCs w:val="26"/>
        </w:rPr>
        <w:t>се кассационные жалобы будут рассматриваться в судебном заседании, в состязательном процессе.</w:t>
      </w:r>
    </w:p>
    <w:p w:rsidR="002F19A0" w:rsidRPr="003B3AD4" w:rsidRDefault="002F19A0" w:rsidP="003B3AD4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6"/>
          <w:szCs w:val="26"/>
        </w:rPr>
      </w:pPr>
      <w:r w:rsidRPr="003B3AD4">
        <w:rPr>
          <w:i/>
          <w:sz w:val="26"/>
          <w:szCs w:val="26"/>
        </w:rPr>
        <w:t>Указанное может стать одним из факторов эффект</w:t>
      </w:r>
      <w:bookmarkStart w:id="0" w:name="_GoBack"/>
      <w:bookmarkEnd w:id="0"/>
      <w:r w:rsidRPr="003B3AD4">
        <w:rPr>
          <w:i/>
          <w:sz w:val="26"/>
          <w:szCs w:val="26"/>
        </w:rPr>
        <w:t>ивности данного сред</w:t>
      </w:r>
      <w:r w:rsidR="002B7822" w:rsidRPr="003B3AD4">
        <w:rPr>
          <w:i/>
          <w:sz w:val="26"/>
          <w:szCs w:val="26"/>
        </w:rPr>
        <w:t>ства правовой защиты, что</w:t>
      </w:r>
      <w:r w:rsidRPr="003B3AD4">
        <w:rPr>
          <w:i/>
          <w:sz w:val="26"/>
          <w:szCs w:val="26"/>
        </w:rPr>
        <w:t>бы Европейский Суд начал р</w:t>
      </w:r>
      <w:r w:rsidR="002B7822" w:rsidRPr="003B3AD4">
        <w:rPr>
          <w:i/>
          <w:sz w:val="26"/>
          <w:szCs w:val="26"/>
        </w:rPr>
        <w:t>ассматривать уголовную кассацию</w:t>
      </w:r>
      <w:r w:rsidRPr="003B3AD4">
        <w:rPr>
          <w:i/>
          <w:sz w:val="26"/>
          <w:szCs w:val="26"/>
        </w:rPr>
        <w:t xml:space="preserve"> как средство национальной защиты</w:t>
      </w:r>
      <w:r w:rsidR="002B7822" w:rsidRPr="003B3AD4">
        <w:rPr>
          <w:i/>
          <w:sz w:val="26"/>
          <w:szCs w:val="26"/>
        </w:rPr>
        <w:t>,</w:t>
      </w:r>
      <w:r w:rsidRPr="003B3AD4">
        <w:rPr>
          <w:i/>
          <w:sz w:val="26"/>
          <w:szCs w:val="26"/>
        </w:rPr>
        <w:t xml:space="preserve"> которое необходимо исчерпать перед обращением в ЕСПЧ.</w:t>
      </w:r>
      <w:r w:rsidR="002B7822" w:rsidRPr="003B3AD4">
        <w:rPr>
          <w:i/>
          <w:sz w:val="26"/>
          <w:szCs w:val="26"/>
        </w:rPr>
        <w:t xml:space="preserve"> </w:t>
      </w:r>
      <w:r w:rsidRPr="003B3AD4">
        <w:rPr>
          <w:i/>
          <w:sz w:val="26"/>
          <w:szCs w:val="26"/>
        </w:rPr>
        <w:t>Ранее попытка сделать кассацию по уголовным делам эффективным средством правовой защиты уже предпринималась, когда сроки кассационного обжалования были сокращены до одного года, что</w:t>
      </w:r>
      <w:r w:rsidR="002B7822" w:rsidRPr="003B3AD4">
        <w:rPr>
          <w:i/>
          <w:sz w:val="26"/>
          <w:szCs w:val="26"/>
        </w:rPr>
        <w:t>,</w:t>
      </w:r>
      <w:r w:rsidRPr="003B3AD4">
        <w:rPr>
          <w:i/>
          <w:sz w:val="26"/>
          <w:szCs w:val="26"/>
        </w:rPr>
        <w:t xml:space="preserve"> по мнению властей Российской Федерации</w:t>
      </w:r>
      <w:r w:rsidR="002B7822" w:rsidRPr="003B3AD4">
        <w:rPr>
          <w:i/>
          <w:sz w:val="26"/>
          <w:szCs w:val="26"/>
        </w:rPr>
        <w:t>,</w:t>
      </w:r>
      <w:r w:rsidRPr="003B3AD4">
        <w:rPr>
          <w:i/>
          <w:sz w:val="26"/>
          <w:szCs w:val="26"/>
        </w:rPr>
        <w:t xml:space="preserve"> должно было привести к признанию этой инстанции ЕСПЧ. Однако один</w:t>
      </w:r>
      <w:r w:rsidR="002B7822" w:rsidRPr="003B3AD4">
        <w:rPr>
          <w:i/>
          <w:sz w:val="26"/>
          <w:szCs w:val="26"/>
        </w:rPr>
        <w:t>очная составляющая, установление ограничения срока</w:t>
      </w:r>
      <w:r w:rsidRPr="003B3AD4">
        <w:rPr>
          <w:i/>
          <w:sz w:val="26"/>
          <w:szCs w:val="26"/>
        </w:rPr>
        <w:t xml:space="preserve"> без обес</w:t>
      </w:r>
      <w:r w:rsidR="002B7822" w:rsidRPr="003B3AD4">
        <w:rPr>
          <w:i/>
          <w:sz w:val="26"/>
          <w:szCs w:val="26"/>
        </w:rPr>
        <w:t>печения состязательности сторон</w:t>
      </w:r>
      <w:r w:rsidRPr="003B3AD4">
        <w:rPr>
          <w:i/>
          <w:sz w:val="26"/>
          <w:szCs w:val="26"/>
        </w:rPr>
        <w:t xml:space="preserve"> к ожидаемому результату не привела, и кассацию по уголовным делам опять сделали бессрочной.</w:t>
      </w:r>
      <w:r w:rsidR="002B7822" w:rsidRPr="003B3AD4">
        <w:rPr>
          <w:i/>
          <w:sz w:val="26"/>
          <w:szCs w:val="26"/>
        </w:rPr>
        <w:t xml:space="preserve"> Вполне возможно</w:t>
      </w:r>
      <w:r w:rsidRPr="003B3AD4">
        <w:rPr>
          <w:i/>
          <w:sz w:val="26"/>
          <w:szCs w:val="26"/>
        </w:rPr>
        <w:t xml:space="preserve"> в скором времени ожидать дополнения к Уголовно-процессуал</w:t>
      </w:r>
      <w:r w:rsidR="002B7822" w:rsidRPr="003B3AD4">
        <w:rPr>
          <w:i/>
          <w:sz w:val="26"/>
          <w:szCs w:val="26"/>
        </w:rPr>
        <w:t xml:space="preserve">ьному кодексу РФ </w:t>
      </w:r>
      <w:r w:rsidRPr="003B3AD4">
        <w:rPr>
          <w:i/>
          <w:sz w:val="26"/>
          <w:szCs w:val="26"/>
        </w:rPr>
        <w:t>в части сроков кассационного о</w:t>
      </w:r>
      <w:r w:rsidR="002B7822" w:rsidRPr="003B3AD4">
        <w:rPr>
          <w:i/>
          <w:sz w:val="26"/>
          <w:szCs w:val="26"/>
        </w:rPr>
        <w:t>бжалования, что позволит России</w:t>
      </w:r>
      <w:r w:rsidRPr="003B3AD4">
        <w:rPr>
          <w:i/>
          <w:sz w:val="26"/>
          <w:szCs w:val="26"/>
        </w:rPr>
        <w:t xml:space="preserve"> в дальнейшем заявить в ЕСПЧ, что национальная уголовная кассация может быть отнесена к эффективным средствам правовой защиты.</w:t>
      </w:r>
    </w:p>
    <w:p w:rsidR="002B7822" w:rsidRPr="003B3AD4" w:rsidRDefault="002B7822" w:rsidP="002B7822">
      <w:pPr>
        <w:pStyle w:val="a3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</w:p>
    <w:p w:rsidR="003B3AD4" w:rsidRPr="003B3AD4" w:rsidRDefault="003B3AD4" w:rsidP="003B3AD4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8"/>
        <w:jc w:val="both"/>
        <w:rPr>
          <w:i/>
          <w:sz w:val="26"/>
          <w:szCs w:val="26"/>
        </w:rPr>
      </w:pPr>
      <w:r w:rsidRPr="003B3AD4">
        <w:rPr>
          <w:b/>
          <w:i/>
          <w:sz w:val="26"/>
          <w:szCs w:val="26"/>
        </w:rPr>
        <w:t xml:space="preserve">МВД РФ разработало новые стандарты перевозки заключенных с учетом практики ЕСПЧ </w:t>
      </w:r>
    </w:p>
    <w:p w:rsidR="002B7822" w:rsidRPr="003B3AD4" w:rsidRDefault="002B7822" w:rsidP="003B3AD4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3B3AD4">
        <w:rPr>
          <w:i/>
          <w:sz w:val="26"/>
          <w:szCs w:val="26"/>
        </w:rPr>
        <w:t xml:space="preserve">В апреле этого года Европейский суд вынес </w:t>
      </w:r>
      <w:proofErr w:type="spellStart"/>
      <w:r w:rsidRPr="003B3AD4">
        <w:rPr>
          <w:i/>
          <w:sz w:val="26"/>
          <w:szCs w:val="26"/>
        </w:rPr>
        <w:t>пилотное</w:t>
      </w:r>
      <w:proofErr w:type="spellEnd"/>
      <w:r w:rsidRPr="003B3AD4">
        <w:rPr>
          <w:i/>
          <w:sz w:val="26"/>
          <w:szCs w:val="26"/>
        </w:rPr>
        <w:t xml:space="preserve"> постановление </w:t>
      </w:r>
      <w:r w:rsidR="003B3AD4" w:rsidRPr="003B3AD4">
        <w:rPr>
          <w:sz w:val="26"/>
          <w:szCs w:val="26"/>
        </w:rPr>
        <w:t xml:space="preserve">против </w:t>
      </w:r>
      <w:r w:rsidRPr="003B3AD4">
        <w:rPr>
          <w:i/>
          <w:sz w:val="26"/>
          <w:szCs w:val="26"/>
        </w:rPr>
        <w:t>Российской Федерации в отношении систематических нарушений прав человека при сопровождении лиц, арестованных полицией и ФСИН. По словам Страсбурга, власти обязаны обеспечить адекватные условия для всех, включая заключенных с особыми потребностями.</w:t>
      </w:r>
      <w:r w:rsidR="003B3AD4" w:rsidRPr="003B3AD4">
        <w:rPr>
          <w:sz w:val="26"/>
          <w:szCs w:val="26"/>
        </w:rPr>
        <w:t xml:space="preserve"> </w:t>
      </w:r>
      <w:r w:rsidRPr="003B3AD4">
        <w:rPr>
          <w:i/>
          <w:sz w:val="26"/>
          <w:szCs w:val="26"/>
        </w:rPr>
        <w:t>Поскольку проблема широко распространена, Россия должна исправить ситуацию в течение 18 месяцев, начиная с апреля 2019 года. В течение этого периода не будут рассматриваться новые дела.</w:t>
      </w:r>
    </w:p>
    <w:p w:rsidR="002F19A0" w:rsidRDefault="002F19A0" w:rsidP="003B3AD4">
      <w:pPr>
        <w:pStyle w:val="6"/>
        <w:spacing w:before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B3AD4">
        <w:rPr>
          <w:rFonts w:ascii="Times New Roman" w:hAnsi="Times New Roman" w:cs="Times New Roman"/>
          <w:color w:val="auto"/>
          <w:sz w:val="26"/>
          <w:szCs w:val="26"/>
        </w:rPr>
        <w:t xml:space="preserve">Новые стандарты были созданы с учетом практики Европейского суда по правам человека и соответствуют нормам международного права. В местах, отведенных для транспортных средств, пространство, отведенное для каждого заключенного, будет увеличено, уровень </w:t>
      </w:r>
      <w:proofErr w:type="gramStart"/>
      <w:r w:rsidRPr="003B3AD4">
        <w:rPr>
          <w:rFonts w:ascii="Times New Roman" w:hAnsi="Times New Roman" w:cs="Times New Roman"/>
          <w:color w:val="auto"/>
          <w:sz w:val="26"/>
          <w:szCs w:val="26"/>
        </w:rPr>
        <w:t>освещения</w:t>
      </w:r>
      <w:proofErr w:type="gramEnd"/>
      <w:r w:rsidRPr="003B3AD4">
        <w:rPr>
          <w:rFonts w:ascii="Times New Roman" w:hAnsi="Times New Roman" w:cs="Times New Roman"/>
          <w:color w:val="auto"/>
          <w:sz w:val="26"/>
          <w:szCs w:val="26"/>
        </w:rPr>
        <w:t xml:space="preserve"> и высота помещения будут соответствовать среднему росту человека, появятся поручни. Кроме того, планируется ввод в использование кондиционеров, систем отопления и вентиляции.</w:t>
      </w:r>
      <w:r w:rsidR="003B3AD4" w:rsidRPr="003B3AD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B3AD4">
        <w:rPr>
          <w:rFonts w:ascii="Times New Roman" w:hAnsi="Times New Roman" w:cs="Times New Roman"/>
          <w:color w:val="auto"/>
          <w:sz w:val="26"/>
          <w:szCs w:val="26"/>
        </w:rPr>
        <w:t>График внедрения новых стандартов не уточняется.</w:t>
      </w:r>
    </w:p>
    <w:p w:rsidR="003B3AD4" w:rsidRDefault="003B3AD4" w:rsidP="007654E2">
      <w:pPr>
        <w:spacing w:after="0"/>
      </w:pPr>
    </w:p>
    <w:p w:rsidR="003B3AD4" w:rsidRDefault="003B3AD4" w:rsidP="003B3AD4">
      <w:pPr>
        <w:pStyle w:val="a4"/>
        <w:numPr>
          <w:ilvl w:val="0"/>
          <w:numId w:val="8"/>
        </w:numPr>
        <w:spacing w:after="0"/>
        <w:ind w:left="0"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3B3AD4">
        <w:rPr>
          <w:rFonts w:ascii="Times New Roman" w:hAnsi="Times New Roman" w:cs="Times New Roman"/>
          <w:b/>
          <w:i/>
          <w:sz w:val="26"/>
          <w:szCs w:val="26"/>
        </w:rPr>
        <w:t xml:space="preserve">Статистика пересмотра дел </w:t>
      </w:r>
      <w:proofErr w:type="gramStart"/>
      <w:r w:rsidRPr="003B3AD4">
        <w:rPr>
          <w:rFonts w:ascii="Times New Roman" w:hAnsi="Times New Roman" w:cs="Times New Roman"/>
          <w:b/>
          <w:i/>
          <w:sz w:val="26"/>
          <w:szCs w:val="26"/>
        </w:rPr>
        <w:t>ВС</w:t>
      </w:r>
      <w:proofErr w:type="gramEnd"/>
      <w:r w:rsidRPr="003B3AD4">
        <w:rPr>
          <w:rFonts w:ascii="Times New Roman" w:hAnsi="Times New Roman" w:cs="Times New Roman"/>
          <w:b/>
          <w:i/>
          <w:sz w:val="26"/>
          <w:szCs w:val="26"/>
        </w:rPr>
        <w:t xml:space="preserve"> РФ на основании постановлений ЕСПЧ</w:t>
      </w:r>
    </w:p>
    <w:p w:rsidR="003B3AD4" w:rsidRDefault="003B3AD4" w:rsidP="003B3AD4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54E2">
        <w:rPr>
          <w:rFonts w:ascii="Times New Roman" w:hAnsi="Times New Roman" w:cs="Times New Roman"/>
          <w:i/>
          <w:sz w:val="26"/>
          <w:szCs w:val="26"/>
        </w:rPr>
        <w:t xml:space="preserve">Из числа 125 уголовных дел, рассмотренных в первом полугодии 2019 года в Верховном Суде РФ в порядке надзора, 81 дело рассмотрено на основании </w:t>
      </w:r>
      <w:r w:rsidR="002F5234">
        <w:rPr>
          <w:rFonts w:ascii="Times New Roman" w:hAnsi="Times New Roman" w:cs="Times New Roman"/>
          <w:i/>
          <w:sz w:val="26"/>
          <w:szCs w:val="26"/>
        </w:rPr>
        <w:t>решений Европейского суда</w:t>
      </w:r>
      <w:r w:rsidRPr="007654E2">
        <w:rPr>
          <w:rFonts w:ascii="Times New Roman" w:hAnsi="Times New Roman" w:cs="Times New Roman"/>
          <w:i/>
          <w:sz w:val="26"/>
          <w:szCs w:val="26"/>
        </w:rPr>
        <w:t>, в отношении 77 человек ранее вынесенные судебные решения по уголовным делам отменены или изменены.</w:t>
      </w:r>
    </w:p>
    <w:p w:rsidR="00B624AE" w:rsidRDefault="00B624AE" w:rsidP="003B3AD4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D27D8" w:rsidRDefault="00B624AE" w:rsidP="00BD27D8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24AE">
        <w:rPr>
          <w:rFonts w:ascii="Times New Roman" w:hAnsi="Times New Roman" w:cs="Times New Roman"/>
          <w:b/>
          <w:i/>
          <w:sz w:val="26"/>
          <w:szCs w:val="26"/>
        </w:rPr>
        <w:t>Необходимы изменения в законодательстве РФ для защиты женщин от насилия</w:t>
      </w:r>
    </w:p>
    <w:p w:rsidR="00B624AE" w:rsidRPr="00BD27D8" w:rsidRDefault="00BD27D8" w:rsidP="00BD27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BD27D8">
        <w:rPr>
          <w:rFonts w:ascii="Times New Roman" w:hAnsi="Times New Roman" w:cs="Times New Roman"/>
          <w:i/>
          <w:sz w:val="26"/>
          <w:szCs w:val="26"/>
        </w:rPr>
        <w:t>9</w:t>
      </w:r>
      <w:r w:rsidR="00B624AE" w:rsidRPr="00BD27D8">
        <w:rPr>
          <w:rFonts w:ascii="Times New Roman" w:hAnsi="Times New Roman" w:cs="Times New Roman"/>
          <w:i/>
          <w:sz w:val="26"/>
          <w:szCs w:val="26"/>
        </w:rPr>
        <w:t xml:space="preserve"> июля текущего года, Европейский суд удовлетворил жалобу заявительницы Валерии Володиной и назначил компенсацию в размере 20 тысяч евро, за то, что российские власти не выполнили свои обязанности по предотвращению, расследованию и преследованию актов насилия в семье, которые она перенесла от рук своего бывшего партнера, и что они также не смогли создать правовую основу для борьбы с насилием, </w:t>
      </w:r>
      <w:proofErr w:type="spellStart"/>
      <w:r w:rsidR="00B624AE" w:rsidRPr="00BD27D8">
        <w:rPr>
          <w:rFonts w:ascii="Times New Roman" w:hAnsi="Times New Roman" w:cs="Times New Roman"/>
          <w:i/>
          <w:sz w:val="26"/>
          <w:szCs w:val="26"/>
        </w:rPr>
        <w:t>гендерной</w:t>
      </w:r>
      <w:proofErr w:type="spellEnd"/>
      <w:r w:rsidR="00B624AE" w:rsidRPr="00BD27D8">
        <w:rPr>
          <w:rFonts w:ascii="Times New Roman" w:hAnsi="Times New Roman" w:cs="Times New Roman"/>
          <w:i/>
          <w:sz w:val="26"/>
          <w:szCs w:val="26"/>
        </w:rPr>
        <w:t xml:space="preserve"> дискриминацией</w:t>
      </w:r>
      <w:proofErr w:type="gramEnd"/>
      <w:r w:rsidR="00B624AE" w:rsidRPr="00BD27D8">
        <w:rPr>
          <w:rFonts w:ascii="Times New Roman" w:hAnsi="Times New Roman" w:cs="Times New Roman"/>
          <w:i/>
          <w:sz w:val="26"/>
          <w:szCs w:val="26"/>
        </w:rPr>
        <w:t xml:space="preserve"> в отношении женщин.</w:t>
      </w:r>
      <w:r w:rsidRPr="00BD27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24AE" w:rsidRPr="00BD27D8">
        <w:rPr>
          <w:rFonts w:ascii="Times New Roman" w:hAnsi="Times New Roman" w:cs="Times New Roman"/>
          <w:i/>
          <w:sz w:val="26"/>
          <w:szCs w:val="26"/>
        </w:rPr>
        <w:t>В настоящее время в России нет эффективных сре</w:t>
      </w:r>
      <w:proofErr w:type="gramStart"/>
      <w:r w:rsidR="00B624AE" w:rsidRPr="00BD27D8">
        <w:rPr>
          <w:rFonts w:ascii="Times New Roman" w:hAnsi="Times New Roman" w:cs="Times New Roman"/>
          <w:i/>
          <w:sz w:val="26"/>
          <w:szCs w:val="26"/>
        </w:rPr>
        <w:t>дств пр</w:t>
      </w:r>
      <w:proofErr w:type="gramEnd"/>
      <w:r w:rsidR="00B624AE" w:rsidRPr="00BD27D8">
        <w:rPr>
          <w:rFonts w:ascii="Times New Roman" w:hAnsi="Times New Roman" w:cs="Times New Roman"/>
          <w:i/>
          <w:sz w:val="26"/>
          <w:szCs w:val="26"/>
        </w:rPr>
        <w:t>авовой защиты по данным категориям дел. До сих пор не принято специальное законодательство, направленное на решение проблемы насилия, совершаемые в семье.</w:t>
      </w:r>
      <w:r w:rsidRPr="00BD27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24AE" w:rsidRPr="00BD27D8">
        <w:rPr>
          <w:rFonts w:ascii="Times New Roman" w:hAnsi="Times New Roman" w:cs="Times New Roman"/>
          <w:i/>
          <w:sz w:val="26"/>
          <w:szCs w:val="26"/>
        </w:rPr>
        <w:t>Кроме того, российское законодательство оставляет судебное преследование по обвинению в «незначительном вреде здоровью» и «повторном избиении» частной инициативе потерпевшего.</w:t>
      </w:r>
      <w:r w:rsidRPr="00BD27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24AE" w:rsidRPr="00BD27D8">
        <w:rPr>
          <w:rFonts w:ascii="Times New Roman" w:hAnsi="Times New Roman" w:cs="Times New Roman"/>
          <w:i/>
          <w:sz w:val="26"/>
          <w:szCs w:val="26"/>
        </w:rPr>
        <w:t xml:space="preserve">Частное обвинение ложится чрезмерным бременем на жертву насилия в семье, перекладывая на нее ответственность за сбор доказательств, при этом продолжая жить под одной крышей с преступником, будучи финансово зависимым от него, и опасаясь репрессий с его стороны. Кроме того, даже если суд выносит обвинительный приговор, жертве не может быть обеспечена </w:t>
      </w:r>
      <w:r w:rsidR="00B624AE" w:rsidRPr="00BD27D8">
        <w:rPr>
          <w:rFonts w:ascii="Times New Roman" w:hAnsi="Times New Roman" w:cs="Times New Roman"/>
          <w:i/>
          <w:sz w:val="26"/>
          <w:szCs w:val="26"/>
        </w:rPr>
        <w:lastRenderedPageBreak/>
        <w:t>необходимая защита, такая, как защитные или запретительные приказы, из-за отсутствия таких мер в соответствии с российским законодательством.</w:t>
      </w:r>
    </w:p>
    <w:p w:rsidR="00B624AE" w:rsidRPr="00BD27D8" w:rsidRDefault="00B624AE" w:rsidP="00BD27D8">
      <w:pPr>
        <w:pStyle w:val="6"/>
        <w:spacing w:before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BD27D8">
        <w:rPr>
          <w:rFonts w:ascii="Times New Roman" w:hAnsi="Times New Roman" w:cs="Times New Roman"/>
          <w:color w:val="auto"/>
          <w:sz w:val="26"/>
          <w:szCs w:val="26"/>
        </w:rPr>
        <w:t>Суд перечислил некоторые факторы, которые могут быть приняты во внимание при принятии решения о том, следует ли публично преследовать сопричтённое насилие в семье, и высказал принцип, согласно которому «… чем серьезнее правонарушение или, тем выше риск совершения новых правонарушений, тем больше вероятность того, что судебное преследование должно продолжаться в общественных интересах, даже если жертвы отзывают свои жалобы».</w:t>
      </w:r>
      <w:proofErr w:type="gramEnd"/>
    </w:p>
    <w:p w:rsidR="00B624AE" w:rsidRPr="00BD27D8" w:rsidRDefault="00B624AE" w:rsidP="00BD27D8">
      <w:pPr>
        <w:pStyle w:val="6"/>
        <w:spacing w:before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D27D8">
        <w:rPr>
          <w:rFonts w:ascii="Times New Roman" w:hAnsi="Times New Roman" w:cs="Times New Roman"/>
          <w:color w:val="auto"/>
          <w:sz w:val="26"/>
          <w:szCs w:val="26"/>
        </w:rPr>
        <w:t>Избранный от РФ судья Европейског</w:t>
      </w:r>
      <w:r w:rsidR="00A83317">
        <w:rPr>
          <w:rFonts w:ascii="Times New Roman" w:hAnsi="Times New Roman" w:cs="Times New Roman"/>
          <w:color w:val="auto"/>
          <w:sz w:val="26"/>
          <w:szCs w:val="26"/>
        </w:rPr>
        <w:t>о суда по правам человека</w:t>
      </w:r>
      <w:r w:rsidRPr="00BD27D8">
        <w:rPr>
          <w:rFonts w:ascii="Times New Roman" w:hAnsi="Times New Roman" w:cs="Times New Roman"/>
          <w:color w:val="auto"/>
          <w:sz w:val="26"/>
          <w:szCs w:val="26"/>
        </w:rPr>
        <w:t xml:space="preserve"> Дмитрий Дедов также заявил, что российское законодательство в сфере защиты от домашнего насилия необходимо менять, потому что действующие механизмы защиты неэффективны.</w:t>
      </w:r>
      <w:r w:rsidR="00BD27D8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D27D8">
        <w:rPr>
          <w:rFonts w:ascii="Times New Roman" w:hAnsi="Times New Roman" w:cs="Times New Roman"/>
          <w:color w:val="auto"/>
          <w:sz w:val="26"/>
          <w:szCs w:val="26"/>
        </w:rPr>
        <w:t>На днях Минюст РФ сообщал, что за восемь лет (с 2010 по 2018 годы) в Страсбург поступило всего шесть таких жалоб.</w:t>
      </w:r>
    </w:p>
    <w:p w:rsidR="00B624AE" w:rsidRDefault="00B624AE" w:rsidP="003B3AD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D27D8" w:rsidRDefault="00BD27D8" w:rsidP="002F19A0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Жители Раменского 14 июля подали коллективную жалобу в ЕСПЧ по вопросу экологии</w:t>
      </w:r>
    </w:p>
    <w:p w:rsidR="002F19A0" w:rsidRDefault="002F19A0" w:rsidP="00A83317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>Необходимость защиты права на благоприятную окружающую среду в Европейском суде возникла ввиду многолетней безнадежной ситуаци</w:t>
      </w:r>
      <w:r w:rsidR="00A83317">
        <w:rPr>
          <w:rFonts w:ascii="Times New Roman" w:hAnsi="Times New Roman" w:cs="Times New Roman"/>
          <w:i/>
          <w:sz w:val="26"/>
          <w:szCs w:val="26"/>
        </w:rPr>
        <w:t>и</w:t>
      </w:r>
      <w:r w:rsidRPr="00BD27D8">
        <w:rPr>
          <w:rFonts w:ascii="Times New Roman" w:hAnsi="Times New Roman" w:cs="Times New Roman"/>
          <w:i/>
          <w:sz w:val="26"/>
          <w:szCs w:val="26"/>
        </w:rPr>
        <w:t xml:space="preserve"> с выбросами отравляющих веществ АО «Раменский водоканал», когда стало очевидным, что никакие средства правовой защиты </w:t>
      </w:r>
      <w:proofErr w:type="gramStart"/>
      <w:r w:rsidRPr="00BD27D8">
        <w:rPr>
          <w:rFonts w:ascii="Times New Roman" w:hAnsi="Times New Roman" w:cs="Times New Roman"/>
          <w:i/>
          <w:sz w:val="26"/>
          <w:szCs w:val="26"/>
        </w:rPr>
        <w:t>на</w:t>
      </w:r>
      <w:proofErr w:type="gramEnd"/>
      <w:r w:rsidRPr="00BD27D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BD27D8">
        <w:rPr>
          <w:rFonts w:ascii="Times New Roman" w:hAnsi="Times New Roman" w:cs="Times New Roman"/>
          <w:i/>
          <w:sz w:val="26"/>
          <w:szCs w:val="26"/>
        </w:rPr>
        <w:t>местом</w:t>
      </w:r>
      <w:proofErr w:type="gramEnd"/>
      <w:r w:rsidRPr="00BD27D8">
        <w:rPr>
          <w:rFonts w:ascii="Times New Roman" w:hAnsi="Times New Roman" w:cs="Times New Roman"/>
          <w:i/>
          <w:sz w:val="26"/>
          <w:szCs w:val="26"/>
        </w:rPr>
        <w:t xml:space="preserve"> уровне не работают, а риски для здоровья и мучения от удушающих запахов по ночам слишком велики.</w:t>
      </w:r>
      <w:r w:rsidR="00BD27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D27D8">
        <w:rPr>
          <w:rFonts w:ascii="Times New Roman" w:hAnsi="Times New Roman" w:cs="Times New Roman"/>
          <w:i/>
          <w:sz w:val="26"/>
          <w:szCs w:val="26"/>
        </w:rPr>
        <w:t>Статья 8 Конвенции – основная норма, на нарушение которой ссылаются заявители и которую применяет ЕСПЧ в «экологических делах». Несмотря на то, что государство не всегда несет прямую ответственность за конкретное нарушение, оно все равно может быть ответчиком. Для этого достаточно бездействия со стороны государственных органов и непринятия всех возможных (не только обязательных) мер для устранения или предотвращения экологической угрозы, которая является вмешательством в частную жизнь. Однако, что ЕСПЧ неоднократно подчеркивал, государство не может быть обязанным и нести ответственность за отказ в переселении граждан в экологически благополучную местность или в денежной выплате для этой цели. Экологические проблемы могут возникать из-за реализации государством инфраструктурных проектов, но такие проекты несут в себе общественный интерес, который, по общему правилу, превыше частного. Однако важно стремиться к балансу интересов, информировать и привлекать граждан к обсуждению проектов, участию в них, стараться минимизировать возможный вред.</w:t>
      </w:r>
      <w:r w:rsidR="00BD27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D27D8">
        <w:rPr>
          <w:rFonts w:ascii="Times New Roman" w:hAnsi="Times New Roman" w:cs="Times New Roman"/>
          <w:i/>
          <w:sz w:val="26"/>
          <w:szCs w:val="26"/>
        </w:rPr>
        <w:t xml:space="preserve">Дела о нарушении экологических прав – сложные с точки зрения подготовки жалобы и рассмотрения в ЕСПЧ. Большую часть доказательств можно получить только из государственных органов, а такие сведения и документы не всегда предоставляются или оставляют сомнения в достоверности. Причиненный вред жизни или здоровью несложно доказать, но сложно это сделать в отношении причинно-следственной связи между действиями (бездействием) государственных органов, нарушением экологических прав и наступившими </w:t>
      </w:r>
      <w:r w:rsidRPr="00BD27D8">
        <w:rPr>
          <w:rFonts w:ascii="Times New Roman" w:hAnsi="Times New Roman" w:cs="Times New Roman"/>
          <w:i/>
          <w:sz w:val="26"/>
          <w:szCs w:val="26"/>
        </w:rPr>
        <w:lastRenderedPageBreak/>
        <w:t>последствиями.</w:t>
      </w:r>
      <w:r w:rsidR="00A8331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D27D8">
        <w:rPr>
          <w:rFonts w:ascii="Times New Roman" w:hAnsi="Times New Roman" w:cs="Times New Roman"/>
          <w:i/>
          <w:sz w:val="26"/>
          <w:szCs w:val="26"/>
        </w:rPr>
        <w:t xml:space="preserve">Поскольку в Конвенции экологические права прямо не закреплены, каждая конкретная ситуация и ее обстоятельства требуют сугубо индивидуального подхода к рассмотрению и квалификации. </w:t>
      </w:r>
    </w:p>
    <w:p w:rsidR="00A83317" w:rsidRPr="00BD27D8" w:rsidRDefault="00A83317" w:rsidP="00A83317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F19A0" w:rsidRPr="00A83317" w:rsidRDefault="00A83317" w:rsidP="00185B7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b/>
          <w:i/>
          <w:sz w:val="26"/>
          <w:szCs w:val="26"/>
        </w:rPr>
      </w:pPr>
      <w:r w:rsidRPr="00A83317">
        <w:rPr>
          <w:b/>
          <w:i/>
          <w:sz w:val="26"/>
          <w:szCs w:val="26"/>
        </w:rPr>
        <w:t>Конституционный Суд РФ вынес постановление о собраниях, митингах и шествиях с учетом практики Европейского Суда</w:t>
      </w:r>
    </w:p>
    <w:p w:rsidR="00A83317" w:rsidRPr="00A83317" w:rsidRDefault="00185B76" w:rsidP="00A83317">
      <w:pPr>
        <w:pStyle w:val="6"/>
        <w:spacing w:before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Конституционный С</w:t>
      </w:r>
      <w:r w:rsidR="00A83317" w:rsidRPr="00A83317">
        <w:rPr>
          <w:rFonts w:ascii="Times New Roman" w:hAnsi="Times New Roman" w:cs="Times New Roman"/>
          <w:color w:val="auto"/>
          <w:sz w:val="26"/>
          <w:szCs w:val="26"/>
        </w:rPr>
        <w:t xml:space="preserve">уд РФ вынес Постановление по </w:t>
      </w:r>
      <w:r w:rsidR="00A83317">
        <w:rPr>
          <w:rFonts w:ascii="Times New Roman" w:hAnsi="Times New Roman" w:cs="Times New Roman"/>
          <w:color w:val="auto"/>
          <w:sz w:val="26"/>
          <w:szCs w:val="26"/>
        </w:rPr>
        <w:t xml:space="preserve">делу о проверке конституционности положений пункта 5 части 4 статьи 5 и пункта 6 части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3 статьи 7 Федерального закона «О собраниях, митингах, демонстрациях, шествиях и пикетированиях» в связи с жалобой гражданина В.А. Тетерина. </w:t>
      </w:r>
    </w:p>
    <w:p w:rsidR="00A83317" w:rsidRPr="00A83317" w:rsidRDefault="00A83317" w:rsidP="00185B76">
      <w:pPr>
        <w:pStyle w:val="6"/>
        <w:spacing w:before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83317">
        <w:rPr>
          <w:rFonts w:ascii="Times New Roman" w:hAnsi="Times New Roman" w:cs="Times New Roman"/>
          <w:color w:val="auto"/>
          <w:sz w:val="26"/>
          <w:szCs w:val="26"/>
        </w:rPr>
        <w:t>При рассмотрении жалобы суд указал на некоторые нарушения при судебном рассмотрении дела, а также что публичные власти не должны возлагать ответственность на организатора публичного мероприятия, обязанностей, которые надлежит выполнять органам государственной и муниципальной власти, так как они обладают статусом носителей публично-властных полномочий.</w:t>
      </w:r>
      <w:r w:rsidR="00185B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83317">
        <w:rPr>
          <w:rFonts w:ascii="Times New Roman" w:hAnsi="Times New Roman" w:cs="Times New Roman"/>
          <w:color w:val="auto"/>
          <w:sz w:val="26"/>
          <w:szCs w:val="26"/>
        </w:rPr>
        <w:t>В вынесенном постановлении суд также сослался на практику Европейского суда в част</w:t>
      </w:r>
      <w:r w:rsidR="00185B76">
        <w:rPr>
          <w:rFonts w:ascii="Times New Roman" w:hAnsi="Times New Roman" w:cs="Times New Roman"/>
          <w:color w:val="auto"/>
          <w:sz w:val="26"/>
          <w:szCs w:val="26"/>
        </w:rPr>
        <w:t>и применения статьи 11 Конвенции.</w:t>
      </w:r>
      <w:r w:rsidRPr="00A83317">
        <w:rPr>
          <w:rFonts w:ascii="Times New Roman" w:hAnsi="Times New Roman" w:cs="Times New Roman"/>
          <w:color w:val="auto"/>
          <w:sz w:val="26"/>
          <w:szCs w:val="26"/>
        </w:rPr>
        <w:t xml:space="preserve"> Европейский суд отметил: «в демократическом обществе свобода собраний является фундаментальным правом и наряду со свободой мысли, совести и религии составляет основу такого общества, не подлежащую ограничительному толкованию</w:t>
      </w:r>
      <w:proofErr w:type="gramStart"/>
      <w:r w:rsidRPr="00A83317">
        <w:rPr>
          <w:rFonts w:ascii="Times New Roman" w:hAnsi="Times New Roman" w:cs="Times New Roman"/>
          <w:color w:val="auto"/>
          <w:sz w:val="26"/>
          <w:szCs w:val="26"/>
        </w:rPr>
        <w:t>.»</w:t>
      </w:r>
      <w:proofErr w:type="gramEnd"/>
    </w:p>
    <w:p w:rsidR="00A83317" w:rsidRPr="002F19A0" w:rsidRDefault="00A83317" w:rsidP="002F19A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2F19A0" w:rsidRDefault="002F19A0" w:rsidP="00185B7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ЗАПРЕЩЕНИЕ ПЫТОК</w:t>
      </w:r>
    </w:p>
    <w:p w:rsidR="002F19A0" w:rsidRDefault="002F19A0" w:rsidP="00185B7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9A0" w:rsidRPr="00BD27D8" w:rsidRDefault="002F19A0" w:rsidP="00185B76">
      <w:pPr>
        <w:pStyle w:val="a4"/>
        <w:numPr>
          <w:ilvl w:val="0"/>
          <w:numId w:val="6"/>
        </w:numPr>
        <w:spacing w:after="0"/>
        <w:ind w:left="142" w:firstLine="9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Европейского Суда по делу «А.А. </w:t>
      </w:r>
      <w:proofErr w:type="spellStart"/>
      <w:r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Берестнев</w:t>
      </w:r>
      <w:proofErr w:type="spellEnd"/>
      <w:r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12 других жалоб»  от 20.06.2019</w:t>
      </w:r>
    </w:p>
    <w:p w:rsidR="002F19A0" w:rsidRPr="00BD27D8" w:rsidRDefault="002F19A0" w:rsidP="00185B7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Заявители жаловались на условия содержания под стражей. Некоторые жаловались также на отсутствие эффективных сре</w:t>
      </w:r>
      <w:proofErr w:type="gramStart"/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дств пр</w:t>
      </w:r>
      <w:proofErr w:type="gramEnd"/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авовой защиты в отношении этих нарушений Конвенции. Властями РФ были представлены односторонние декларации, содержащие признание фактов имевшихся нарушений и предложения по выплате справедливой компенсации.</w:t>
      </w:r>
    </w:p>
    <w:p w:rsidR="002F19A0" w:rsidRDefault="002F19A0" w:rsidP="00185B7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ЕСПЧ утвердил применение данных деклараций и исключил жалобы из списка дел, подлежащих рассмотрению.</w:t>
      </w:r>
    </w:p>
    <w:p w:rsidR="00185B76" w:rsidRDefault="00185B76" w:rsidP="00185B7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85B76" w:rsidRPr="00185B76" w:rsidRDefault="00185B76" w:rsidP="00185B76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5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 Европейского Суда по делу «Володина против России» (жалоба № 41261/17) от 09.07.2019</w:t>
      </w:r>
    </w:p>
    <w:p w:rsidR="00185B76" w:rsidRPr="00185B76" w:rsidRDefault="00185B76" w:rsidP="00185B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B7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ЕСПЧ обязал российские власти выплатить заявительнице 20 </w:t>
      </w:r>
      <w:r w:rsidR="008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тысяч </w:t>
      </w:r>
      <w:r w:rsidRPr="00185B76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евро в качестве компенс</w:t>
      </w:r>
      <w:r w:rsidR="008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морального вреда и еще почти 6 тысяч</w:t>
      </w:r>
      <w:r w:rsidRPr="00185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евро судебных издержек.</w:t>
      </w:r>
    </w:p>
    <w:p w:rsidR="00185B76" w:rsidRDefault="00185B76" w:rsidP="00185B7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B76" w:rsidRDefault="002F5234" w:rsidP="002F523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F52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Заявительница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жительница Ульяновска</w:t>
      </w:r>
      <w:r w:rsidRPr="002F52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2F52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более трех лет добивалась</w:t>
      </w:r>
      <w:proofErr w:type="gramEnd"/>
      <w:r w:rsidRPr="002F52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возбуждения уголовного дела в отношении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бывшего возлюбленного. Они начали встречаться в конце 2014 года, а в апреле 2015 года он впервые избил ее – побои повторялись каждые 3-4 месяца. Впервые в полицию заявитель обратилась после избиения 1 января 2016 года,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дело возбуждать не стали. После этого бывший возлюбленный предпринял две попытки похищения Володиной. Избил ее беременную, после чего у нее случился выкидыш. </w:t>
      </w:r>
    </w:p>
    <w:p w:rsidR="002F5234" w:rsidRPr="002F5234" w:rsidRDefault="002F5234" w:rsidP="002F523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Заявительница переехала в Москву. Вскоре ее страницу «ВКонтакте» взломали, там стали появляться ее интимные снимки. Володина вновь обратилась в полицию, однако получила отказ в возбуждении уголовного дела. Полиция неоднократно отказывалась возбуждать уголовное дело, несмотря на поступавшие угрозы убийством, найденное в сумке Володиной устройство для слежения, испорченные тормоза у машины. </w:t>
      </w:r>
    </w:p>
    <w:p w:rsidR="00185B76" w:rsidRDefault="00185B76" w:rsidP="00185B7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5CC" w:rsidRPr="00657F39" w:rsidRDefault="008175CC" w:rsidP="008175C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СПРАВЕДЛИВОЕ СУДЕБНОЕ РАЗБИРАТЕЛЬСТВО</w:t>
      </w:r>
    </w:p>
    <w:p w:rsidR="008175CC" w:rsidRDefault="008175CC" w:rsidP="008175CC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5CC" w:rsidRPr="00BD27D8" w:rsidRDefault="008175CC" w:rsidP="008175CC">
      <w:pPr>
        <w:pStyle w:val="a4"/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 Европейского Суда по дела «Ванеев против России» (жалоба № 78168/13) от 27.08.2019</w:t>
      </w:r>
    </w:p>
    <w:p w:rsidR="008175CC" w:rsidRPr="00BD27D8" w:rsidRDefault="008175CC" w:rsidP="008175C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ЕСПЧ присудил выплатить заявителю 3200 евро, поскольку судья, разбиравший дело, не обладал беспристрастностью.</w:t>
      </w:r>
    </w:p>
    <w:p w:rsidR="008175CC" w:rsidRPr="00BD27D8" w:rsidRDefault="008175CC" w:rsidP="008175CC">
      <w:pPr>
        <w:pStyle w:val="a4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5CC" w:rsidRPr="00BD27D8" w:rsidRDefault="008175CC" w:rsidP="008175C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Заявитель попал в автомобильную аварию, его машина столкнулась с машиной Ш., </w:t>
      </w:r>
      <w:proofErr w:type="gramStart"/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ранив Ш. Административное дело в отношении заявителя было закрыто</w:t>
      </w:r>
      <w:proofErr w:type="gramEnd"/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однако позднее полиция возбудила уголовное дело по обвинению в нанесении телесных повреждений в результате опасного вождения. Дело было передано в суд. В. заявил отвод судье, т.к. жена Ш. работала судьей в этом же суде, однако суд его ходатайство не удовлетворил. Суд  признал В. виновным и приговорил  его к лишению свободы на один год и четыре месяца, а также к уплате 150 тысяч руб. Ш. в качестве компенсации морального вреда.</w:t>
      </w:r>
    </w:p>
    <w:p w:rsidR="008175CC" w:rsidRPr="00BD27D8" w:rsidRDefault="008175CC" w:rsidP="008175C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Заявитель обжаловал приговор, однако он был оставлен в силе.</w:t>
      </w:r>
    </w:p>
    <w:p w:rsidR="008175CC" w:rsidRPr="00BD27D8" w:rsidRDefault="008175CC" w:rsidP="008175C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175CC" w:rsidRPr="00BD27D8" w:rsidRDefault="008175CC" w:rsidP="008175C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7D8">
        <w:rPr>
          <w:rFonts w:ascii="Times New Roman" w:hAnsi="Times New Roman" w:cs="Times New Roman"/>
          <w:b/>
          <w:sz w:val="26"/>
          <w:szCs w:val="26"/>
        </w:rPr>
        <w:t>Постановление европейского Суда по делу «</w:t>
      </w:r>
      <w:proofErr w:type="spellStart"/>
      <w:r w:rsidRPr="00BD27D8">
        <w:rPr>
          <w:rFonts w:ascii="Times New Roman" w:hAnsi="Times New Roman" w:cs="Times New Roman"/>
          <w:b/>
          <w:sz w:val="26"/>
          <w:szCs w:val="26"/>
        </w:rPr>
        <w:t>Вахитов</w:t>
      </w:r>
      <w:proofErr w:type="spellEnd"/>
      <w:r w:rsidRPr="00BD27D8">
        <w:rPr>
          <w:rFonts w:ascii="Times New Roman" w:hAnsi="Times New Roman" w:cs="Times New Roman"/>
          <w:b/>
          <w:sz w:val="26"/>
          <w:szCs w:val="26"/>
        </w:rPr>
        <w:t xml:space="preserve"> против России» (жалоба № 42932/11) от 09.07.2019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27D8">
        <w:rPr>
          <w:rFonts w:ascii="Times New Roman" w:hAnsi="Times New Roman" w:cs="Times New Roman"/>
          <w:sz w:val="26"/>
          <w:szCs w:val="26"/>
        </w:rPr>
        <w:t>ЕСПЧ присудил компенсацию в 7800 евро.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 xml:space="preserve">Заявитель - бывший военнослужащий, проживает в деревне </w:t>
      </w:r>
      <w:proofErr w:type="spellStart"/>
      <w:r w:rsidRPr="00BD27D8">
        <w:rPr>
          <w:rFonts w:ascii="Times New Roman" w:hAnsi="Times New Roman" w:cs="Times New Roman"/>
          <w:i/>
          <w:sz w:val="26"/>
          <w:szCs w:val="26"/>
        </w:rPr>
        <w:t>Щемилово</w:t>
      </w:r>
      <w:proofErr w:type="spellEnd"/>
      <w:r w:rsidRPr="00BD27D8">
        <w:rPr>
          <w:rFonts w:ascii="Times New Roman" w:hAnsi="Times New Roman" w:cs="Times New Roman"/>
          <w:i/>
          <w:sz w:val="26"/>
          <w:szCs w:val="26"/>
        </w:rPr>
        <w:t xml:space="preserve"> Ногинского района Московской области. 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 xml:space="preserve">В 2003 году Министерство обороны предоставило заявителю и его семье служебную квартиру в деревне </w:t>
      </w:r>
      <w:proofErr w:type="spellStart"/>
      <w:r w:rsidRPr="00BD27D8">
        <w:rPr>
          <w:rFonts w:ascii="Times New Roman" w:hAnsi="Times New Roman" w:cs="Times New Roman"/>
          <w:i/>
          <w:sz w:val="26"/>
          <w:szCs w:val="26"/>
        </w:rPr>
        <w:t>Щемилово</w:t>
      </w:r>
      <w:proofErr w:type="spellEnd"/>
      <w:r w:rsidRPr="00BD27D8">
        <w:rPr>
          <w:rFonts w:ascii="Times New Roman" w:hAnsi="Times New Roman" w:cs="Times New Roman"/>
          <w:i/>
          <w:sz w:val="26"/>
          <w:szCs w:val="26"/>
        </w:rPr>
        <w:t>. В 2004 году он был внесен в список военнослужащих, нуждающихся в улучшении жилищных условий.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 xml:space="preserve">В 2010 году Московский гарнизонный военный суд вынес решение об </w:t>
      </w:r>
      <w:proofErr w:type="spellStart"/>
      <w:r w:rsidRPr="00BD27D8">
        <w:rPr>
          <w:rFonts w:ascii="Times New Roman" w:hAnsi="Times New Roman" w:cs="Times New Roman"/>
          <w:i/>
          <w:sz w:val="26"/>
          <w:szCs w:val="26"/>
        </w:rPr>
        <w:t>обязании</w:t>
      </w:r>
      <w:proofErr w:type="spellEnd"/>
      <w:r w:rsidRPr="00BD27D8">
        <w:rPr>
          <w:rFonts w:ascii="Times New Roman" w:hAnsi="Times New Roman" w:cs="Times New Roman"/>
          <w:i/>
          <w:sz w:val="26"/>
          <w:szCs w:val="26"/>
        </w:rPr>
        <w:t xml:space="preserve"> командира воинской части и жилищной комиссии предоставить семье заявителя из четырех человек жилье в Москве в приоритетном порядке исходя из даты включения в список лиц, имеющих право на получение жилья в приоритетном порядке в пределах одной категории военнослужащих. Суд также постановил уволить его со службы по состоянию здоровья после предоставления жилья.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После начала прохождения военной службы в Москве заявитель продолжал проживать в служебной квартире в </w:t>
      </w:r>
      <w:proofErr w:type="spellStart"/>
      <w:r w:rsidRPr="00BD27D8">
        <w:rPr>
          <w:rFonts w:ascii="Times New Roman" w:hAnsi="Times New Roman" w:cs="Times New Roman"/>
          <w:i/>
          <w:sz w:val="26"/>
          <w:szCs w:val="26"/>
        </w:rPr>
        <w:t>Щемилово</w:t>
      </w:r>
      <w:proofErr w:type="spellEnd"/>
      <w:r w:rsidRPr="00BD27D8">
        <w:rPr>
          <w:rFonts w:ascii="Times New Roman" w:hAnsi="Times New Roman" w:cs="Times New Roman"/>
          <w:i/>
          <w:sz w:val="26"/>
          <w:szCs w:val="26"/>
        </w:rPr>
        <w:t xml:space="preserve"> из-за отсутствия доступного жилья в Москве. В этот же период Заявитель неоднократно брал на себя обязательство освободить квартиру, в случае предоставления ему Государственным жилищным фондом жилья в Москве.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>В 2014 году выяснилось, что Министерство обороны передало жилищный фонд, в том числе и квартиру заявителя, муниципалитету. Заявитель заключил договор социального найма квартиры, после чего в 2015 году ее приватизировала его теща.  В 2016 году Департамент жилищного обеспечения Министерства обороны отказался предоставить заявителю квартиру по конкретному адресу в Москве и постановил исключить имя заявителя из списка лиц, нуждающихся в жилье. Орган подтвердил, что военнослужащие имеют право на однократное получение бесплатного государственного жилья при условии, что они освободят свое существующее жилье. Однако заявитель этого не сделал: в 2015 году его теща приватизировала квартиру, предоставленную заявителю в 2003 году, и он все еще проживал в этой квартире со своей семьей на момент событий. Общий размер жилья на одного члена семьи превысил местную жилищную норму. Соответственно, основания для предоставления семье заявителя права на получение жилья в соответствии с пунктом 1 статьи 29 Жилищного кодекса прекратили свое существование.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 xml:space="preserve">В 2017 году заявитель был уволен с военной службы без обеспечения жильем. Он подал жалобу в суд на свое незаконное исключение из списка на получение жилья и последующее увольнение без предоставления жилья. Иск был отклонен в связи с пропуском срока исковой давности (три месяца по КАС РФ), судебное постановление было обжаловано заявителем, однако оспариваемое решение было оставлено в силе. </w:t>
      </w:r>
    </w:p>
    <w:p w:rsidR="008175CC" w:rsidRPr="00BD27D8" w:rsidRDefault="008175CC" w:rsidP="008175C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75CC" w:rsidRPr="00BD27D8" w:rsidRDefault="008175CC" w:rsidP="008175CC">
      <w:pPr>
        <w:pStyle w:val="a4"/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 Европейского Суда по жалобе «Хасанов и другие против РФ» (жалоба № 28634/11 и пять других жалоб) от 27.06.2019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ЕСПЧ постановил, что есть нарушение пункта 1 статьи 6 (право на справедливое судебное разбирательство). Установление факта нарушения само по себе является достаточной справедливой компенсацией любого морального вреда.</w:t>
      </w:r>
    </w:p>
    <w:p w:rsidR="008175CC" w:rsidRPr="00BD27D8" w:rsidRDefault="008175CC" w:rsidP="008175C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Заявители жаловались на то, что были несправедливо осуждены за преступления, связанные с наркотическими средствами, которые они совершили вследствие действий агентов-провокаторов</w:t>
      </w:r>
    </w:p>
    <w:p w:rsidR="008175CC" w:rsidRDefault="008175CC" w:rsidP="008175C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5CC" w:rsidRPr="0080600F" w:rsidRDefault="008175CC" w:rsidP="008175C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0F">
        <w:rPr>
          <w:rFonts w:ascii="Times New Roman" w:hAnsi="Times New Roman" w:cs="Times New Roman"/>
          <w:b/>
          <w:sz w:val="24"/>
          <w:szCs w:val="24"/>
        </w:rPr>
        <w:t>ПРАВО НА УВАЖЕНИЕ ЧАСТНОЙ И СЕМЕЙНОЙ ЖИЗНИ</w:t>
      </w:r>
    </w:p>
    <w:p w:rsidR="008175CC" w:rsidRDefault="008175CC" w:rsidP="008175C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75CC" w:rsidRPr="00BD27D8" w:rsidRDefault="008175CC" w:rsidP="008175C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7D8">
        <w:rPr>
          <w:rFonts w:ascii="Times New Roman" w:hAnsi="Times New Roman" w:cs="Times New Roman"/>
          <w:b/>
          <w:sz w:val="26"/>
          <w:szCs w:val="26"/>
        </w:rPr>
        <w:t>Постановление Европейского Суда по делу «Романов против России» (жалоба № 76594/11) от 09.07.2019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27D8">
        <w:rPr>
          <w:rFonts w:ascii="Times New Roman" w:hAnsi="Times New Roman" w:cs="Times New Roman"/>
          <w:sz w:val="26"/>
          <w:szCs w:val="26"/>
        </w:rPr>
        <w:t>ЕСПЧ постановил, что государство должно выплатить заявителю 8000 евро.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75CC" w:rsidRPr="00BD27D8" w:rsidRDefault="008175CC" w:rsidP="008175CC">
      <w:pPr>
        <w:pStyle w:val="6"/>
        <w:spacing w:before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D27D8">
        <w:rPr>
          <w:rFonts w:ascii="Times New Roman" w:hAnsi="Times New Roman" w:cs="Times New Roman"/>
          <w:color w:val="auto"/>
          <w:sz w:val="26"/>
          <w:szCs w:val="26"/>
        </w:rPr>
        <w:lastRenderedPageBreak/>
        <w:t>В 1995 году подруга заявителя родила сына. Через два года заявитель официально признал отцовство и был зарегистрирован в качестве отца в свидетельстве о рождении.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 xml:space="preserve">В 2002 году заявитель и мать ребенка были лишены родительских прав, опекуном назначена бабушка по материнской линии. 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>В 2003 году заявитель был осужден за неуплату алиментов. Впоследствии национальные суды неоднократно подтверждали его сохраняющееся обязательство выплачивать алименты.</w:t>
      </w:r>
    </w:p>
    <w:p w:rsidR="008175CC" w:rsidRPr="00BD27D8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 xml:space="preserve">В 2010 мать ребенка сообщила заявителю, он не </w:t>
      </w:r>
      <w:proofErr w:type="gramStart"/>
      <w:r w:rsidRPr="00BD27D8">
        <w:rPr>
          <w:rFonts w:ascii="Times New Roman" w:hAnsi="Times New Roman" w:cs="Times New Roman"/>
          <w:i/>
          <w:sz w:val="26"/>
          <w:szCs w:val="26"/>
        </w:rPr>
        <w:t>является отцом</w:t>
      </w:r>
      <w:proofErr w:type="gramEnd"/>
      <w:r w:rsidRPr="00BD27D8">
        <w:rPr>
          <w:rFonts w:ascii="Times New Roman" w:hAnsi="Times New Roman" w:cs="Times New Roman"/>
          <w:i/>
          <w:sz w:val="26"/>
          <w:szCs w:val="26"/>
        </w:rPr>
        <w:t>, что подтверждено тестом ДНК на определение отцовства.</w:t>
      </w:r>
      <w:r w:rsidRPr="00BD27D8">
        <w:rPr>
          <w:rFonts w:ascii="Times New Roman" w:hAnsi="Times New Roman" w:cs="Times New Roman"/>
          <w:sz w:val="26"/>
          <w:szCs w:val="26"/>
        </w:rPr>
        <w:t xml:space="preserve">  </w:t>
      </w:r>
      <w:r w:rsidRPr="00BD27D8">
        <w:rPr>
          <w:rFonts w:ascii="Times New Roman" w:hAnsi="Times New Roman" w:cs="Times New Roman"/>
          <w:i/>
          <w:sz w:val="26"/>
          <w:szCs w:val="26"/>
        </w:rPr>
        <w:t>Заявитель подал иск в суд об отмене усыновления, затем отозвал его (т.к.</w:t>
      </w:r>
      <w:r w:rsidRPr="00BD27D8">
        <w:rPr>
          <w:rFonts w:ascii="Times New Roman" w:hAnsi="Times New Roman" w:cs="Times New Roman"/>
          <w:sz w:val="26"/>
          <w:szCs w:val="26"/>
        </w:rPr>
        <w:t xml:space="preserve"> </w:t>
      </w:r>
      <w:r w:rsidRPr="00BD27D8">
        <w:rPr>
          <w:rFonts w:ascii="Times New Roman" w:hAnsi="Times New Roman" w:cs="Times New Roman"/>
          <w:i/>
          <w:sz w:val="26"/>
          <w:szCs w:val="26"/>
        </w:rPr>
        <w:t>местные органы опеки заявили, что заявитель не усыновил, но признал своё отцовство</w:t>
      </w:r>
      <w:r w:rsidRPr="00BD27D8">
        <w:rPr>
          <w:rFonts w:ascii="Times New Roman" w:hAnsi="Times New Roman" w:cs="Times New Roman"/>
          <w:sz w:val="26"/>
          <w:szCs w:val="26"/>
        </w:rPr>
        <w:t xml:space="preserve">). </w:t>
      </w:r>
      <w:r w:rsidRPr="00BD27D8">
        <w:rPr>
          <w:rFonts w:ascii="Times New Roman" w:hAnsi="Times New Roman" w:cs="Times New Roman"/>
          <w:i/>
          <w:sz w:val="26"/>
          <w:szCs w:val="26"/>
        </w:rPr>
        <w:t>Затем подал новый гражданский иск, оспаривающий его отцовство. Суд удовлетворил иск заявителя и аннулировал отцовство, однако Волгоградский областной суд отменил решение апелляционной инстанции и отклонил иск заявителя. Он отметил, что это дело регулируется Кодексом РСФСР о браке и семье от 30 июля 1969 года, поскольку ребенок родился до 1 марта 1996 года, т.е. до вступления в силу нового Семейного кодекса Российской Федерации. В Кодексе РСФСР о браке и семье устанавливается срок давности в один год для действий, оспаривающих отцовство, исходной точкой которого была установлена дата информирования о том, что он был зарегистрирован в качестве отца. Заявитель добровольно признал свое отцовство С. в 1997 году. Он подал иск в суд, оспаривающий его отцовство в 2010 году, то есть после истечения годичного срока. Поэтому срок давности истек.</w:t>
      </w:r>
    </w:p>
    <w:p w:rsidR="008175CC" w:rsidRDefault="008175CC" w:rsidP="008175C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2A2" w:rsidRDefault="00F72A53" w:rsidP="00185B7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СВОБОДА ВЫРАЖЕНИЯ МНЕНИЯ</w:t>
      </w:r>
    </w:p>
    <w:p w:rsidR="00F72A53" w:rsidRDefault="00F72A53" w:rsidP="00185B7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CA6" w:rsidRPr="00BD27D8" w:rsidRDefault="0096655E" w:rsidP="00185B76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 Европейского Суда по делу «</w:t>
      </w:r>
      <w:proofErr w:type="spellStart"/>
      <w:r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Милинов</w:t>
      </w:r>
      <w:proofErr w:type="spellEnd"/>
      <w:r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против России» (жалоба № 51165/08) от 24.09.2019</w:t>
      </w:r>
      <w:r w:rsidR="00F72A53"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D4B87" w:rsidRPr="00BD27D8" w:rsidRDefault="00AD3461" w:rsidP="00185B76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ЕСПЧ постановил, что наследнику заявителя должно быть выплачено 9750 евро плюс 850 евро </w:t>
      </w:r>
      <w:r w:rsidR="008175C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судебных расходов</w:t>
      </w:r>
      <w:r w:rsidRPr="00BD27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4B87" w:rsidRPr="00BD27D8" w:rsidRDefault="005D4B87" w:rsidP="00185B76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E52" w:rsidRPr="00BD27D8" w:rsidRDefault="00627E52" w:rsidP="00185B76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2007 году заявитель-житель Майкопа принял участие в митинге, где был задержан сотрудниками полиции</w:t>
      </w:r>
      <w:r w:rsidR="00BC0CB9"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 применением силы</w:t>
      </w: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после проверки документов отпущен. По возвращении домой заявитель увидел другого </w:t>
      </w:r>
      <w:r w:rsidR="00BC0CB9"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полицейского, который предложил проехать для «профилактической беседы» с начальником полиции. М. подчинился, т.к. опасался применения силы. По дороге полицейская машина остановилась у лаборатории медицинского анализа, где заявитель прошел тест на концентрацию алкоголя (тест показал, что он не был пьян). </w:t>
      </w:r>
    </w:p>
    <w:p w:rsidR="00BC0CB9" w:rsidRPr="00BD27D8" w:rsidRDefault="00BC0CB9" w:rsidP="00185B76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отделении полиции М. провел 4 часа, при этом официально не был задержан и бесед с ним не проводилось. </w:t>
      </w:r>
    </w:p>
    <w:p w:rsidR="00BC0CB9" w:rsidRPr="00BD27D8" w:rsidRDefault="00BC0CB9" w:rsidP="00185B76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М. обратился в бюро судебно-медицинской экспертизы с просьбой дать заключение о характере травмы плеча (диагноз - мышечное напряжение, вызванное </w:t>
      </w: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необычным и ненормальным движением лопатки). Он обратился с жалобой на жестокое обращение со стороны сотрудников полиции в прокуратуру, в возбуждении уголовного дела было отказано.</w:t>
      </w:r>
    </w:p>
    <w:p w:rsidR="00BC0CB9" w:rsidRPr="00BD27D8" w:rsidRDefault="00BC0CB9" w:rsidP="00185B76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Заявитель предъявил гражданские иски о возмещении морального вреда</w:t>
      </w:r>
      <w:r w:rsidR="00F72A53"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причиненного ему жестоким обращением, незаконным задержанием и посягательством на свободу слова. </w:t>
      </w:r>
      <w:r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72A53" w:rsidRPr="00BD27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Исковые требования были отклонены как необоснованные. Вышестоящие судебные инстанции оставили решение суда первой инстанции без изменения. </w:t>
      </w:r>
    </w:p>
    <w:p w:rsidR="008175CC" w:rsidRDefault="008175CC" w:rsidP="008175C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5CC" w:rsidRPr="00B661A3" w:rsidRDefault="008175CC" w:rsidP="008175C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СВОБОДА СОБРАНИЙ И ОБЪЕДИНЕНИЙ</w:t>
      </w:r>
    </w:p>
    <w:p w:rsidR="008175CC" w:rsidRDefault="008175CC" w:rsidP="008175CC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5CC" w:rsidRPr="00BD27D8" w:rsidRDefault="008175CC" w:rsidP="008175CC">
      <w:pPr>
        <w:pStyle w:val="a4"/>
        <w:numPr>
          <w:ilvl w:val="0"/>
          <w:numId w:val="6"/>
        </w:numPr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 Европейского Суда по делу «Рябинина и другие против России» (жалоба № 50271/08 и 8 других) от 02.07.2019</w:t>
      </w:r>
    </w:p>
    <w:p w:rsidR="008175CC" w:rsidRPr="00BD27D8" w:rsidRDefault="008175CC" w:rsidP="008175C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ЕСПЧ постановил выплатить заявителям различные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суммы.</w:t>
      </w:r>
    </w:p>
    <w:p w:rsidR="008175CC" w:rsidRPr="00BD27D8" w:rsidRDefault="008175CC" w:rsidP="008175CC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5CC" w:rsidRPr="00BD27D8" w:rsidRDefault="008175CC" w:rsidP="008175C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D27D8">
        <w:rPr>
          <w:rFonts w:ascii="Times New Roman" w:hAnsi="Times New Roman" w:cs="Times New Roman"/>
          <w:i/>
          <w:sz w:val="26"/>
          <w:szCs w:val="26"/>
        </w:rPr>
        <w:t>Заявители жаловались на различные ограничения, введенные властями в отношении места, времени или способа проведения публичных мероприятий. Некоторые заявители также утверждали об отсутствии эффективных сре</w:t>
      </w:r>
      <w:proofErr w:type="gramStart"/>
      <w:r w:rsidRPr="00BD27D8">
        <w:rPr>
          <w:rFonts w:ascii="Times New Roman" w:hAnsi="Times New Roman" w:cs="Times New Roman"/>
          <w:i/>
          <w:sz w:val="26"/>
          <w:szCs w:val="26"/>
        </w:rPr>
        <w:t>дств пр</w:t>
      </w:r>
      <w:proofErr w:type="gramEnd"/>
      <w:r w:rsidRPr="00BD27D8">
        <w:rPr>
          <w:rFonts w:ascii="Times New Roman" w:hAnsi="Times New Roman" w:cs="Times New Roman"/>
          <w:i/>
          <w:sz w:val="26"/>
          <w:szCs w:val="26"/>
        </w:rPr>
        <w:t xml:space="preserve">авовой защиты в этом отношении или незаконном аресте. С учетом аналогичного предмета жалоб суд их объединил. </w:t>
      </w:r>
    </w:p>
    <w:p w:rsidR="00F81E5C" w:rsidRDefault="00F81E5C" w:rsidP="00185B76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5CC" w:rsidRPr="003D5C26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СОБСТВЕННОСТИ</w:t>
      </w:r>
    </w:p>
    <w:p w:rsidR="008175CC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75CC" w:rsidRPr="00BD27D8" w:rsidRDefault="008175CC" w:rsidP="008175C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7D8">
        <w:rPr>
          <w:rFonts w:ascii="Times New Roman" w:hAnsi="Times New Roman" w:cs="Times New Roman"/>
          <w:b/>
          <w:sz w:val="26"/>
          <w:szCs w:val="26"/>
        </w:rPr>
        <w:t>Постановление Европейского Суда по делу «Ольховский против России» (жалоба № 53716/17) от 09.07.2019</w:t>
      </w:r>
    </w:p>
    <w:p w:rsidR="008175CC" w:rsidRDefault="008175CC" w:rsidP="008175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ЕСПЧ постановил, что государство должно обеспечить в течение 3 месяцев полню реституцию права заявителя на его долю в квартире, если квартира больше не принадлежит государству, правительство должно обеспечить, чтобы заявитель получил право собственности на эквивалентное имущество. Помимо этого, выплатить заявителю 2600 евро.</w:t>
      </w:r>
    </w:p>
    <w:p w:rsidR="008175CC" w:rsidRDefault="008175CC" w:rsidP="008175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5CC" w:rsidRPr="008175CC" w:rsidRDefault="008175CC" w:rsidP="008175C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75CC">
        <w:rPr>
          <w:rFonts w:ascii="Times New Roman" w:hAnsi="Times New Roman" w:cs="Times New Roman"/>
          <w:i/>
          <w:sz w:val="26"/>
          <w:szCs w:val="26"/>
        </w:rPr>
        <w:t>Заявитель родился и живет в Калининграде. В 2008 году квартира была приватизирована Б., который через полтора месяца умер. Предполагается, что информация о регистрации права собственности по приватизации Б. на квартиру не была внесена в Единый государственный реестр недвижимого имущества.</w:t>
      </w:r>
    </w:p>
    <w:p w:rsidR="008175CC" w:rsidRPr="008175CC" w:rsidRDefault="008175CC" w:rsidP="008175CC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175CC">
        <w:rPr>
          <w:rFonts w:ascii="Times New Roman" w:hAnsi="Times New Roman" w:cs="Times New Roman"/>
          <w:i/>
          <w:sz w:val="26"/>
          <w:szCs w:val="26"/>
        </w:rPr>
        <w:t xml:space="preserve">В неустановленную дату право собственности на квартиру было передано </w:t>
      </w:r>
      <w:proofErr w:type="spellStart"/>
      <w:r w:rsidRPr="008175CC">
        <w:rPr>
          <w:rFonts w:ascii="Times New Roman" w:hAnsi="Times New Roman" w:cs="Times New Roman"/>
          <w:i/>
          <w:sz w:val="26"/>
          <w:szCs w:val="26"/>
        </w:rPr>
        <w:t>Чоб</w:t>
      </w:r>
      <w:proofErr w:type="spellEnd"/>
      <w:r w:rsidRPr="008175CC">
        <w:rPr>
          <w:rFonts w:ascii="Times New Roman" w:hAnsi="Times New Roman" w:cs="Times New Roman"/>
          <w:i/>
          <w:sz w:val="26"/>
          <w:szCs w:val="26"/>
        </w:rPr>
        <w:t xml:space="preserve">. на основании решения суда от 7 ноября 2011 г. Государственные регистрационные органы внесли соответствующую информацию в Государственный реестр. В неустановленную дату </w:t>
      </w:r>
      <w:proofErr w:type="spellStart"/>
      <w:r w:rsidRPr="008175CC">
        <w:rPr>
          <w:rFonts w:ascii="Times New Roman" w:hAnsi="Times New Roman" w:cs="Times New Roman"/>
          <w:i/>
          <w:sz w:val="26"/>
          <w:szCs w:val="26"/>
        </w:rPr>
        <w:t>Чоб</w:t>
      </w:r>
      <w:proofErr w:type="spellEnd"/>
      <w:r w:rsidRPr="008175CC">
        <w:rPr>
          <w:rFonts w:ascii="Times New Roman" w:hAnsi="Times New Roman" w:cs="Times New Roman"/>
          <w:i/>
          <w:sz w:val="26"/>
          <w:szCs w:val="26"/>
        </w:rPr>
        <w:t>. продал квартиру Чуб. Сделка и передача права собственности Чуб</w:t>
      </w:r>
      <w:proofErr w:type="gramStart"/>
      <w:r w:rsidRPr="008175CC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8175C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8175CC">
        <w:rPr>
          <w:rFonts w:ascii="Times New Roman" w:hAnsi="Times New Roman" w:cs="Times New Roman"/>
          <w:i/>
          <w:sz w:val="26"/>
          <w:szCs w:val="26"/>
        </w:rPr>
        <w:t>б</w:t>
      </w:r>
      <w:proofErr w:type="gramEnd"/>
      <w:r w:rsidRPr="008175CC">
        <w:rPr>
          <w:rFonts w:ascii="Times New Roman" w:hAnsi="Times New Roman" w:cs="Times New Roman"/>
          <w:i/>
          <w:sz w:val="26"/>
          <w:szCs w:val="26"/>
        </w:rPr>
        <w:t>ыла зарегистрирована в Государственном реестре. В 2012 году. Чуб</w:t>
      </w:r>
      <w:proofErr w:type="gramStart"/>
      <w:r w:rsidRPr="008175CC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8175C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8175CC">
        <w:rPr>
          <w:rFonts w:ascii="Times New Roman" w:hAnsi="Times New Roman" w:cs="Times New Roman"/>
          <w:i/>
          <w:sz w:val="26"/>
          <w:szCs w:val="26"/>
        </w:rPr>
        <w:t>п</w:t>
      </w:r>
      <w:proofErr w:type="gramEnd"/>
      <w:r w:rsidRPr="008175CC">
        <w:rPr>
          <w:rFonts w:ascii="Times New Roman" w:hAnsi="Times New Roman" w:cs="Times New Roman"/>
          <w:i/>
          <w:sz w:val="26"/>
          <w:szCs w:val="26"/>
        </w:rPr>
        <w:t xml:space="preserve">родал квартиру заявителю и его отцу. Право заявителя на квартиру было зарегистрировано в </w:t>
      </w:r>
      <w:r w:rsidRPr="008175CC">
        <w:rPr>
          <w:rFonts w:ascii="Times New Roman" w:hAnsi="Times New Roman" w:cs="Times New Roman"/>
          <w:i/>
          <w:sz w:val="26"/>
          <w:szCs w:val="26"/>
        </w:rPr>
        <w:lastRenderedPageBreak/>
        <w:t>Государственном реестре. Заявитель и его родители переехали в квартиру и проживали там.</w:t>
      </w:r>
    </w:p>
    <w:p w:rsidR="008175CC" w:rsidRPr="00BD27D8" w:rsidRDefault="008175CC" w:rsidP="008175CC">
      <w:pPr>
        <w:pStyle w:val="6"/>
        <w:spacing w:before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D27D8">
        <w:rPr>
          <w:rFonts w:ascii="Times New Roman" w:hAnsi="Times New Roman" w:cs="Times New Roman"/>
          <w:color w:val="auto"/>
          <w:sz w:val="26"/>
          <w:szCs w:val="26"/>
        </w:rPr>
        <w:t>В неустановленную дату было начато расследование в связи с приобретением Чуб</w:t>
      </w:r>
      <w:proofErr w:type="gramStart"/>
      <w:r w:rsidRPr="00BD27D8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  <w:r w:rsidRPr="00BD27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BD27D8">
        <w:rPr>
          <w:rFonts w:ascii="Times New Roman" w:hAnsi="Times New Roman" w:cs="Times New Roman"/>
          <w:color w:val="auto"/>
          <w:sz w:val="26"/>
          <w:szCs w:val="26"/>
        </w:rPr>
        <w:t>к</w:t>
      </w:r>
      <w:proofErr w:type="gramEnd"/>
      <w:r w:rsidRPr="00BD27D8">
        <w:rPr>
          <w:rFonts w:ascii="Times New Roman" w:hAnsi="Times New Roman" w:cs="Times New Roman"/>
          <w:color w:val="auto"/>
          <w:sz w:val="26"/>
          <w:szCs w:val="26"/>
        </w:rPr>
        <w:t>вартиры. Установлено, что Чуб</w:t>
      </w:r>
      <w:proofErr w:type="gramStart"/>
      <w:r w:rsidRPr="00BD27D8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  <w:r w:rsidRPr="00BD27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BD27D8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Pr="00BD27D8">
        <w:rPr>
          <w:rFonts w:ascii="Times New Roman" w:hAnsi="Times New Roman" w:cs="Times New Roman"/>
          <w:color w:val="auto"/>
          <w:sz w:val="26"/>
          <w:szCs w:val="26"/>
        </w:rPr>
        <w:t xml:space="preserve">одделал решение суда о признании </w:t>
      </w:r>
      <w:proofErr w:type="spellStart"/>
      <w:r w:rsidRPr="00BD27D8">
        <w:rPr>
          <w:rFonts w:ascii="Times New Roman" w:hAnsi="Times New Roman" w:cs="Times New Roman"/>
          <w:color w:val="auto"/>
          <w:sz w:val="26"/>
          <w:szCs w:val="26"/>
        </w:rPr>
        <w:t>Чоб</w:t>
      </w:r>
      <w:proofErr w:type="spellEnd"/>
      <w:r w:rsidRPr="00BD27D8">
        <w:rPr>
          <w:rFonts w:ascii="Times New Roman" w:hAnsi="Times New Roman" w:cs="Times New Roman"/>
          <w:color w:val="auto"/>
          <w:sz w:val="26"/>
          <w:szCs w:val="26"/>
        </w:rPr>
        <w:t>. право собственности на квартиру. В 2015 году приговором суда Чуб</w:t>
      </w:r>
      <w:proofErr w:type="gramStart"/>
      <w:r w:rsidRPr="00BD27D8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  <w:r w:rsidRPr="00BD27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BD27D8">
        <w:rPr>
          <w:rFonts w:ascii="Times New Roman" w:hAnsi="Times New Roman" w:cs="Times New Roman"/>
          <w:color w:val="auto"/>
          <w:sz w:val="26"/>
          <w:szCs w:val="26"/>
        </w:rPr>
        <w:t>б</w:t>
      </w:r>
      <w:proofErr w:type="gramEnd"/>
      <w:r w:rsidRPr="00BD27D8">
        <w:rPr>
          <w:rFonts w:ascii="Times New Roman" w:hAnsi="Times New Roman" w:cs="Times New Roman"/>
          <w:color w:val="auto"/>
          <w:sz w:val="26"/>
          <w:szCs w:val="26"/>
        </w:rPr>
        <w:t xml:space="preserve">ыл признан виновным в мошенничестве и приговорен к тюремному заключению. Муниципалитет возбудил гражданский иск против заявителя и его отца, добиваясь возмещения права собственности на квартиру. Суд удовлетворил исковые требования муниципалитета в полном объеме. Он счел, что право собственности на квартиру </w:t>
      </w:r>
      <w:proofErr w:type="gramStart"/>
      <w:r w:rsidRPr="00BD27D8">
        <w:rPr>
          <w:rFonts w:ascii="Times New Roman" w:hAnsi="Times New Roman" w:cs="Times New Roman"/>
          <w:color w:val="auto"/>
          <w:sz w:val="26"/>
          <w:szCs w:val="26"/>
        </w:rPr>
        <w:t>не было передано Б. и что муниципалитет всегда был</w:t>
      </w:r>
      <w:proofErr w:type="gramEnd"/>
      <w:r w:rsidRPr="00BD27D8">
        <w:rPr>
          <w:rFonts w:ascii="Times New Roman" w:hAnsi="Times New Roman" w:cs="Times New Roman"/>
          <w:color w:val="auto"/>
          <w:sz w:val="26"/>
          <w:szCs w:val="26"/>
        </w:rPr>
        <w:t xml:space="preserve"> законным владельцем квартиры. Суд постановил, что муниципалитет потерял право собственности на квартиру «против своей воли» и, в соответствии с законом, он может вернуть квартиру у добросовестных приобретателей. Вышестоящие суды оставили решение в силе. </w:t>
      </w:r>
    </w:p>
    <w:p w:rsidR="008175CC" w:rsidRDefault="008175CC" w:rsidP="008175CC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39" w:rsidRPr="00657F39" w:rsidRDefault="00657F39" w:rsidP="00185B76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НАРУШЕНИЕ НЕСКОЛЬКИХ СТАТЕЙ КОНВЕНЦИИ</w:t>
      </w:r>
    </w:p>
    <w:p w:rsidR="00657F39" w:rsidRDefault="00657F39" w:rsidP="00185B76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363B" w:rsidRPr="00BD27D8" w:rsidRDefault="00657F39" w:rsidP="00185B76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 Европейского Суда по делу «Оздоев и другие против России» (заявки № 9782/08 и 9 других) от 27.08.2019</w:t>
      </w:r>
    </w:p>
    <w:p w:rsidR="00CE363B" w:rsidRPr="00BD27D8" w:rsidRDefault="00CE363B" w:rsidP="00185B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27D8">
        <w:rPr>
          <w:rFonts w:ascii="Times New Roman" w:hAnsi="Times New Roman" w:cs="Times New Roman"/>
          <w:sz w:val="26"/>
          <w:szCs w:val="26"/>
        </w:rPr>
        <w:t>Е</w:t>
      </w:r>
      <w:r w:rsidR="00510F6F" w:rsidRPr="00BD27D8">
        <w:rPr>
          <w:rFonts w:ascii="Times New Roman" w:hAnsi="Times New Roman" w:cs="Times New Roman"/>
          <w:sz w:val="26"/>
          <w:szCs w:val="26"/>
        </w:rPr>
        <w:t>СПЧ обязал Россию выплатить вдове убитого старшего помощника прокурора Ин</w:t>
      </w:r>
      <w:r w:rsidR="00657F39" w:rsidRPr="00BD27D8">
        <w:rPr>
          <w:rFonts w:ascii="Times New Roman" w:hAnsi="Times New Roman" w:cs="Times New Roman"/>
          <w:sz w:val="26"/>
          <w:szCs w:val="26"/>
        </w:rPr>
        <w:t xml:space="preserve">гушетии </w:t>
      </w:r>
      <w:proofErr w:type="spellStart"/>
      <w:r w:rsidR="00657F39" w:rsidRPr="00BD27D8">
        <w:rPr>
          <w:rFonts w:ascii="Times New Roman" w:hAnsi="Times New Roman" w:cs="Times New Roman"/>
          <w:sz w:val="26"/>
          <w:szCs w:val="26"/>
        </w:rPr>
        <w:t>Рашида</w:t>
      </w:r>
      <w:proofErr w:type="spellEnd"/>
      <w:r w:rsidR="00657F39" w:rsidRPr="00BD27D8">
        <w:rPr>
          <w:rFonts w:ascii="Times New Roman" w:hAnsi="Times New Roman" w:cs="Times New Roman"/>
          <w:sz w:val="26"/>
          <w:szCs w:val="26"/>
        </w:rPr>
        <w:t xml:space="preserve"> Оздоева 91</w:t>
      </w:r>
      <w:r w:rsidR="008175CC">
        <w:rPr>
          <w:rFonts w:ascii="Times New Roman" w:hAnsi="Times New Roman" w:cs="Times New Roman"/>
          <w:sz w:val="26"/>
          <w:szCs w:val="26"/>
        </w:rPr>
        <w:t xml:space="preserve"> тысячу</w:t>
      </w:r>
      <w:r w:rsidR="00510F6F" w:rsidRPr="00BD27D8">
        <w:rPr>
          <w:rFonts w:ascii="Times New Roman" w:hAnsi="Times New Roman" w:cs="Times New Roman"/>
          <w:sz w:val="26"/>
          <w:szCs w:val="26"/>
        </w:rPr>
        <w:t xml:space="preserve"> евро.</w:t>
      </w:r>
    </w:p>
    <w:p w:rsidR="00CE363B" w:rsidRPr="00BD27D8" w:rsidRDefault="00CE363B" w:rsidP="00185B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363B" w:rsidRPr="00BD27D8" w:rsidRDefault="00657F39" w:rsidP="00185B76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>Суд установил, что российское правительство нарушило несколько статей Конвенции о правах человека по данному делу: право на жизнь (статья 2), запрещение пыток (статья 3), право на свободу и личную неприкосновенность (статья 5) и право на эффективное средство правовой защиты (статья 12).</w:t>
      </w:r>
    </w:p>
    <w:p w:rsidR="00657F39" w:rsidRPr="00BD27D8" w:rsidRDefault="00657F39" w:rsidP="00185B76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>Заявитель вместе со своим другом был похищен в 2004 году. Позже оба были найдены мертвыми. Старший помощник прокурора курировал деятельность Федеральной службы безопасности в Ингушетии. За неделю до убийства он направил отчет о своей работе в Москву. Первоначально жалоба была подана в ЕСПЧ его отцом Борисом Оздоевым. В связи с тем, что он умер в январе 2018 года, Европейский суд присудил компенсацию вдове убитого Тамаре.</w:t>
      </w:r>
    </w:p>
    <w:p w:rsidR="00CE363B" w:rsidRPr="00BD27D8" w:rsidRDefault="00CE363B" w:rsidP="00185B7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10F6F" w:rsidRPr="00BD27D8" w:rsidRDefault="00BB47BE" w:rsidP="00185B76">
      <w:pPr>
        <w:pStyle w:val="a4"/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 Европейского Суда по делу «Магнитский и другие против России» (жалобы № 32631/09 и 53799/12) от 27.08.2019</w:t>
      </w:r>
    </w:p>
    <w:p w:rsidR="00BB47BE" w:rsidRPr="00BD27D8" w:rsidRDefault="004B7152" w:rsidP="00185B76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7D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ЕСПЧ  присудил матери</w:t>
      </w:r>
      <w:r w:rsidR="008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вдове Магнитского компенсацию</w:t>
      </w:r>
      <w:r w:rsidRPr="00BD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34 тысяч евро.</w:t>
      </w:r>
    </w:p>
    <w:p w:rsidR="004B7152" w:rsidRPr="00BD27D8" w:rsidRDefault="004B7152" w:rsidP="00185B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D27D8">
        <w:rPr>
          <w:rFonts w:ascii="Times New Roman" w:hAnsi="Times New Roman" w:cs="Times New Roman"/>
          <w:i/>
          <w:sz w:val="26"/>
          <w:szCs w:val="26"/>
        </w:rPr>
        <w:t>Иск в ЕСПЧ подал от своего имени сам Магнитский в июле 2009 года (и умер в СИЗО через четыре месяца — в ноябре 2009-го).</w:t>
      </w:r>
      <w:proofErr w:type="gramEnd"/>
      <w:r w:rsidRPr="00BD27D8">
        <w:rPr>
          <w:rFonts w:ascii="Times New Roman" w:hAnsi="Times New Roman" w:cs="Times New Roman"/>
          <w:i/>
          <w:sz w:val="26"/>
          <w:szCs w:val="26"/>
        </w:rPr>
        <w:t xml:space="preserve"> После его смерти к жалобе присоединилась вдова заявителя (в марте 2010-го), в потом и мать (в августе 2012-го).</w:t>
      </w:r>
    </w:p>
    <w:p w:rsidR="004B7152" w:rsidRPr="00BD27D8" w:rsidRDefault="004B7152" w:rsidP="00185B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7D8">
        <w:rPr>
          <w:rFonts w:ascii="Times New Roman" w:hAnsi="Times New Roman" w:cs="Times New Roman"/>
          <w:i/>
          <w:sz w:val="26"/>
          <w:szCs w:val="26"/>
        </w:rPr>
        <w:t xml:space="preserve">В своей жалобе Магнитский отмечал, что его заключение было неоправданным и длилось необоснованно долго, кроме того, условия содержания в </w:t>
      </w:r>
      <w:proofErr w:type="gramStart"/>
      <w:r w:rsidRPr="00BD27D8">
        <w:rPr>
          <w:rFonts w:ascii="Times New Roman" w:hAnsi="Times New Roman" w:cs="Times New Roman"/>
          <w:i/>
          <w:sz w:val="26"/>
          <w:szCs w:val="26"/>
        </w:rPr>
        <w:t>переполненном</w:t>
      </w:r>
      <w:proofErr w:type="gramEnd"/>
      <w:r w:rsidRPr="00BD27D8">
        <w:rPr>
          <w:rFonts w:ascii="Times New Roman" w:hAnsi="Times New Roman" w:cs="Times New Roman"/>
          <w:i/>
          <w:sz w:val="26"/>
          <w:szCs w:val="26"/>
        </w:rPr>
        <w:t xml:space="preserve"> СИЗО не </w:t>
      </w:r>
      <w:r w:rsidRPr="00BD27D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отвечали нормам. Посмертно в 2013 году аудитор </w:t>
      </w:r>
      <w:proofErr w:type="spellStart"/>
      <w:r w:rsidRPr="00BD27D8">
        <w:rPr>
          <w:rFonts w:ascii="Times New Roman" w:hAnsi="Times New Roman" w:cs="Times New Roman"/>
          <w:i/>
          <w:sz w:val="26"/>
          <w:szCs w:val="26"/>
        </w:rPr>
        <w:t>Hermitage</w:t>
      </w:r>
      <w:proofErr w:type="spellEnd"/>
      <w:r w:rsidRPr="00BD27D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27D8">
        <w:rPr>
          <w:rFonts w:ascii="Times New Roman" w:hAnsi="Times New Roman" w:cs="Times New Roman"/>
          <w:i/>
          <w:sz w:val="26"/>
          <w:szCs w:val="26"/>
        </w:rPr>
        <w:t>Capital</w:t>
      </w:r>
      <w:proofErr w:type="spellEnd"/>
      <w:r w:rsidRPr="00BD27D8">
        <w:rPr>
          <w:rFonts w:ascii="Times New Roman" w:hAnsi="Times New Roman" w:cs="Times New Roman"/>
          <w:i/>
          <w:sz w:val="26"/>
          <w:szCs w:val="26"/>
        </w:rPr>
        <w:t xml:space="preserve"> был признан виновным в налоговом преступлении, ЕСПЧ считает, что это нарушает «фундаментальную норму уголовного права, которая гарантирует презумпцию невиновности».</w:t>
      </w:r>
    </w:p>
    <w:p w:rsidR="004B7152" w:rsidRPr="00BD27D8" w:rsidRDefault="004B7152" w:rsidP="00185B76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6"/>
          <w:szCs w:val="26"/>
        </w:rPr>
      </w:pPr>
      <w:r w:rsidRPr="00BD27D8">
        <w:rPr>
          <w:i/>
          <w:sz w:val="26"/>
          <w:szCs w:val="26"/>
        </w:rPr>
        <w:t xml:space="preserve">Сергей Магнитский возглавлял налоговую практику в московском офисе бухгалтерской и консалтинговой компании </w:t>
      </w:r>
      <w:proofErr w:type="spellStart"/>
      <w:r w:rsidRPr="00BD27D8">
        <w:rPr>
          <w:i/>
          <w:sz w:val="26"/>
          <w:szCs w:val="26"/>
        </w:rPr>
        <w:t>Firestone</w:t>
      </w:r>
      <w:proofErr w:type="spellEnd"/>
      <w:r w:rsidRPr="00BD27D8">
        <w:rPr>
          <w:i/>
          <w:sz w:val="26"/>
          <w:szCs w:val="26"/>
        </w:rPr>
        <w:t xml:space="preserve"> </w:t>
      </w:r>
      <w:proofErr w:type="spellStart"/>
      <w:r w:rsidRPr="00BD27D8">
        <w:rPr>
          <w:i/>
          <w:sz w:val="26"/>
          <w:szCs w:val="26"/>
        </w:rPr>
        <w:t>Duncan</w:t>
      </w:r>
      <w:proofErr w:type="spellEnd"/>
      <w:r w:rsidRPr="00BD27D8">
        <w:rPr>
          <w:i/>
          <w:sz w:val="26"/>
          <w:szCs w:val="26"/>
        </w:rPr>
        <w:t xml:space="preserve">, являясь ее управляющим партнером. Одним из клиентов компании был инвестиционный фонд Уильяма </w:t>
      </w:r>
      <w:proofErr w:type="spellStart"/>
      <w:r w:rsidRPr="00BD27D8">
        <w:rPr>
          <w:i/>
          <w:sz w:val="26"/>
          <w:szCs w:val="26"/>
        </w:rPr>
        <w:t>Браудера</w:t>
      </w:r>
      <w:proofErr w:type="spellEnd"/>
      <w:r w:rsidRPr="00BD27D8">
        <w:rPr>
          <w:i/>
          <w:sz w:val="26"/>
          <w:szCs w:val="26"/>
        </w:rPr>
        <w:t xml:space="preserve"> </w:t>
      </w:r>
      <w:proofErr w:type="spellStart"/>
      <w:r w:rsidRPr="00BD27D8">
        <w:rPr>
          <w:i/>
          <w:sz w:val="26"/>
          <w:szCs w:val="26"/>
        </w:rPr>
        <w:t>Hermitage</w:t>
      </w:r>
      <w:proofErr w:type="spellEnd"/>
      <w:r w:rsidRPr="00BD27D8">
        <w:rPr>
          <w:i/>
          <w:sz w:val="26"/>
          <w:szCs w:val="26"/>
        </w:rPr>
        <w:t xml:space="preserve"> </w:t>
      </w:r>
      <w:proofErr w:type="spellStart"/>
      <w:r w:rsidRPr="00BD27D8">
        <w:rPr>
          <w:i/>
          <w:sz w:val="26"/>
          <w:szCs w:val="26"/>
        </w:rPr>
        <w:t>Capital</w:t>
      </w:r>
      <w:proofErr w:type="spellEnd"/>
      <w:r w:rsidRPr="00BD27D8">
        <w:rPr>
          <w:i/>
          <w:sz w:val="26"/>
          <w:szCs w:val="26"/>
        </w:rPr>
        <w:t xml:space="preserve">. Юрист раскрыл мошенническую схему: три дочерние компании </w:t>
      </w:r>
      <w:proofErr w:type="spellStart"/>
      <w:r w:rsidRPr="00BD27D8">
        <w:rPr>
          <w:i/>
          <w:sz w:val="26"/>
          <w:szCs w:val="26"/>
        </w:rPr>
        <w:t>Hermitage</w:t>
      </w:r>
      <w:proofErr w:type="spellEnd"/>
      <w:r w:rsidRPr="00BD27D8">
        <w:rPr>
          <w:i/>
          <w:sz w:val="26"/>
          <w:szCs w:val="26"/>
        </w:rPr>
        <w:t xml:space="preserve"> </w:t>
      </w:r>
      <w:proofErr w:type="spellStart"/>
      <w:r w:rsidRPr="00BD27D8">
        <w:rPr>
          <w:i/>
          <w:sz w:val="26"/>
          <w:szCs w:val="26"/>
        </w:rPr>
        <w:t>Capital</w:t>
      </w:r>
      <w:proofErr w:type="spellEnd"/>
      <w:r w:rsidRPr="00BD27D8">
        <w:rPr>
          <w:i/>
          <w:sz w:val="26"/>
          <w:szCs w:val="26"/>
        </w:rPr>
        <w:t xml:space="preserve"> были похищены у </w:t>
      </w:r>
      <w:proofErr w:type="spellStart"/>
      <w:r w:rsidRPr="00BD27D8">
        <w:rPr>
          <w:i/>
          <w:sz w:val="26"/>
          <w:szCs w:val="26"/>
        </w:rPr>
        <w:t>инвестфонда</w:t>
      </w:r>
      <w:proofErr w:type="spellEnd"/>
      <w:r w:rsidRPr="00BD27D8">
        <w:rPr>
          <w:i/>
          <w:sz w:val="26"/>
          <w:szCs w:val="26"/>
        </w:rPr>
        <w:t xml:space="preserve"> и переданы новому владельцу, компании </w:t>
      </w:r>
      <w:proofErr w:type="spellStart"/>
      <w:r w:rsidRPr="00BD27D8">
        <w:rPr>
          <w:i/>
          <w:sz w:val="26"/>
          <w:szCs w:val="26"/>
        </w:rPr>
        <w:t>Pluton</w:t>
      </w:r>
      <w:proofErr w:type="spellEnd"/>
      <w:r w:rsidRPr="00BD27D8">
        <w:rPr>
          <w:i/>
          <w:sz w:val="26"/>
          <w:szCs w:val="26"/>
        </w:rPr>
        <w:t xml:space="preserve"> </w:t>
      </w:r>
      <w:proofErr w:type="spellStart"/>
      <w:r w:rsidRPr="00BD27D8">
        <w:rPr>
          <w:i/>
          <w:sz w:val="26"/>
          <w:szCs w:val="26"/>
        </w:rPr>
        <w:t>Limited</w:t>
      </w:r>
      <w:proofErr w:type="spellEnd"/>
      <w:r w:rsidRPr="00BD27D8">
        <w:rPr>
          <w:i/>
          <w:sz w:val="26"/>
          <w:szCs w:val="26"/>
        </w:rPr>
        <w:t xml:space="preserve">. После этого от лица компаний были поданы заявления на возврат якобы излишне уплаченных налогов в общей сложности на сумму 5,4 </w:t>
      </w:r>
      <w:proofErr w:type="spellStart"/>
      <w:proofErr w:type="gramStart"/>
      <w:r w:rsidRPr="00BD27D8">
        <w:rPr>
          <w:i/>
          <w:sz w:val="26"/>
          <w:szCs w:val="26"/>
        </w:rPr>
        <w:t>млрд</w:t>
      </w:r>
      <w:proofErr w:type="spellEnd"/>
      <w:proofErr w:type="gramEnd"/>
      <w:r w:rsidRPr="00BD27D8">
        <w:rPr>
          <w:i/>
          <w:sz w:val="26"/>
          <w:szCs w:val="26"/>
        </w:rPr>
        <w:t xml:space="preserve"> руб. незаконно получено возмещение из бюджета. По мнению Магнитского, подобный алгоритм применялся и в отношении других коммерческих компаний, благодаря </w:t>
      </w:r>
      <w:proofErr w:type="gramStart"/>
      <w:r w:rsidRPr="00BD27D8">
        <w:rPr>
          <w:i/>
          <w:sz w:val="26"/>
          <w:szCs w:val="26"/>
        </w:rPr>
        <w:t>ему</w:t>
      </w:r>
      <w:proofErr w:type="gramEnd"/>
      <w:r w:rsidRPr="00BD27D8">
        <w:rPr>
          <w:i/>
          <w:sz w:val="26"/>
          <w:szCs w:val="26"/>
        </w:rPr>
        <w:t xml:space="preserve"> получали незаконную прибыль высокопоставленные чиновники.</w:t>
      </w:r>
    </w:p>
    <w:p w:rsidR="004B7152" w:rsidRPr="00BD27D8" w:rsidRDefault="004B7152" w:rsidP="00185B76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6"/>
          <w:szCs w:val="26"/>
        </w:rPr>
      </w:pPr>
      <w:r w:rsidRPr="00BD27D8">
        <w:rPr>
          <w:i/>
          <w:sz w:val="26"/>
          <w:szCs w:val="26"/>
        </w:rPr>
        <w:t xml:space="preserve">В 2008 году по заявлению Магнитского Генпрокуратура возбудила уголовное дело, но в конце ноября того же года Магнитский был задержан и арестован: его вместе с </w:t>
      </w:r>
      <w:proofErr w:type="spellStart"/>
      <w:r w:rsidRPr="00BD27D8">
        <w:rPr>
          <w:i/>
          <w:sz w:val="26"/>
          <w:szCs w:val="26"/>
        </w:rPr>
        <w:t>Браудером</w:t>
      </w:r>
      <w:proofErr w:type="spellEnd"/>
      <w:r w:rsidRPr="00BD27D8">
        <w:rPr>
          <w:i/>
          <w:sz w:val="26"/>
          <w:szCs w:val="26"/>
        </w:rPr>
        <w:t xml:space="preserve"> обвинили в соучастии уклонения от уплаты налогов на сумму более 522 </w:t>
      </w:r>
      <w:proofErr w:type="spellStart"/>
      <w:proofErr w:type="gramStart"/>
      <w:r w:rsidRPr="00BD27D8">
        <w:rPr>
          <w:i/>
          <w:sz w:val="26"/>
          <w:szCs w:val="26"/>
        </w:rPr>
        <w:t>млн</w:t>
      </w:r>
      <w:proofErr w:type="spellEnd"/>
      <w:proofErr w:type="gramEnd"/>
      <w:r w:rsidRPr="00BD27D8">
        <w:rPr>
          <w:i/>
          <w:sz w:val="26"/>
          <w:szCs w:val="26"/>
        </w:rPr>
        <w:t xml:space="preserve"> руб.</w:t>
      </w:r>
    </w:p>
    <w:p w:rsidR="004B7152" w:rsidRPr="00BD27D8" w:rsidRDefault="004B7152" w:rsidP="00185B76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6"/>
          <w:szCs w:val="26"/>
        </w:rPr>
      </w:pPr>
      <w:r w:rsidRPr="00BD27D8">
        <w:rPr>
          <w:i/>
          <w:sz w:val="26"/>
          <w:szCs w:val="26"/>
        </w:rPr>
        <w:t>В июне 2009 года арестованному Магнитскому поставили диагнозы «</w:t>
      </w:r>
      <w:proofErr w:type="gramStart"/>
      <w:r w:rsidRPr="00BD27D8">
        <w:rPr>
          <w:i/>
          <w:sz w:val="26"/>
          <w:szCs w:val="26"/>
        </w:rPr>
        <w:t>хронический</w:t>
      </w:r>
      <w:proofErr w:type="gramEnd"/>
      <w:r w:rsidRPr="00BD27D8">
        <w:rPr>
          <w:i/>
          <w:sz w:val="26"/>
          <w:szCs w:val="26"/>
        </w:rPr>
        <w:t xml:space="preserve"> </w:t>
      </w:r>
      <w:proofErr w:type="spellStart"/>
      <w:r w:rsidRPr="00BD27D8">
        <w:rPr>
          <w:i/>
          <w:sz w:val="26"/>
          <w:szCs w:val="26"/>
        </w:rPr>
        <w:t>холецистопанкреатит</w:t>
      </w:r>
      <w:proofErr w:type="spellEnd"/>
      <w:r w:rsidRPr="00BD27D8">
        <w:rPr>
          <w:i/>
          <w:sz w:val="26"/>
          <w:szCs w:val="26"/>
        </w:rPr>
        <w:t>» и «</w:t>
      </w:r>
      <w:proofErr w:type="spellStart"/>
      <w:r w:rsidRPr="00BD27D8">
        <w:rPr>
          <w:i/>
          <w:sz w:val="26"/>
          <w:szCs w:val="26"/>
        </w:rPr>
        <w:t>желчекаменная</w:t>
      </w:r>
      <w:proofErr w:type="spellEnd"/>
      <w:r w:rsidRPr="00BD27D8">
        <w:rPr>
          <w:i/>
          <w:sz w:val="26"/>
          <w:szCs w:val="26"/>
        </w:rPr>
        <w:t xml:space="preserve"> болезнь». Несмотря на то, что он неоднократно просил о медицинской помощи, ее не предоставили. В ноябре 2009 года аудитор умер </w:t>
      </w:r>
      <w:proofErr w:type="gramStart"/>
      <w:r w:rsidRPr="00BD27D8">
        <w:rPr>
          <w:i/>
          <w:sz w:val="26"/>
          <w:szCs w:val="26"/>
        </w:rPr>
        <w:t>в</w:t>
      </w:r>
      <w:proofErr w:type="gramEnd"/>
      <w:r w:rsidRPr="00BD27D8">
        <w:rPr>
          <w:i/>
          <w:sz w:val="26"/>
          <w:szCs w:val="26"/>
        </w:rPr>
        <w:t xml:space="preserve"> СИЗО «</w:t>
      </w:r>
      <w:proofErr w:type="gramStart"/>
      <w:r w:rsidRPr="00BD27D8">
        <w:rPr>
          <w:i/>
          <w:sz w:val="26"/>
          <w:szCs w:val="26"/>
        </w:rPr>
        <w:t>Матросская</w:t>
      </w:r>
      <w:proofErr w:type="gramEnd"/>
      <w:r w:rsidRPr="00BD27D8">
        <w:rPr>
          <w:i/>
          <w:sz w:val="26"/>
          <w:szCs w:val="26"/>
        </w:rPr>
        <w:t xml:space="preserve"> Тишина» — по официальной версии, от острой сердечной недостаточности.</w:t>
      </w:r>
    </w:p>
    <w:p w:rsidR="004B7152" w:rsidRPr="00BD27D8" w:rsidRDefault="004B7152" w:rsidP="00185B76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6"/>
          <w:szCs w:val="26"/>
        </w:rPr>
      </w:pPr>
      <w:r w:rsidRPr="00BD27D8">
        <w:rPr>
          <w:i/>
          <w:sz w:val="26"/>
          <w:szCs w:val="26"/>
        </w:rPr>
        <w:t xml:space="preserve">Уильям </w:t>
      </w:r>
      <w:proofErr w:type="spellStart"/>
      <w:r w:rsidRPr="00BD27D8">
        <w:rPr>
          <w:i/>
          <w:sz w:val="26"/>
          <w:szCs w:val="26"/>
        </w:rPr>
        <w:t>Брадер</w:t>
      </w:r>
      <w:proofErr w:type="spellEnd"/>
      <w:r w:rsidRPr="00BD27D8">
        <w:rPr>
          <w:i/>
          <w:sz w:val="26"/>
          <w:szCs w:val="26"/>
        </w:rPr>
        <w:t xml:space="preserve">, покинувший Россию, в 2013 году получил заочно девять лет колонии. В ноябре 2018 года Генпрокуратура возбудила новое дело против владельца </w:t>
      </w:r>
      <w:proofErr w:type="spellStart"/>
      <w:r w:rsidRPr="00BD27D8">
        <w:rPr>
          <w:i/>
          <w:sz w:val="26"/>
          <w:szCs w:val="26"/>
        </w:rPr>
        <w:t>инвестфонда</w:t>
      </w:r>
      <w:proofErr w:type="spellEnd"/>
      <w:r w:rsidRPr="00BD27D8">
        <w:rPr>
          <w:i/>
          <w:sz w:val="26"/>
          <w:szCs w:val="26"/>
        </w:rPr>
        <w:t xml:space="preserve">: по версии следствия, </w:t>
      </w:r>
      <w:proofErr w:type="spellStart"/>
      <w:r w:rsidRPr="00BD27D8">
        <w:rPr>
          <w:i/>
          <w:sz w:val="26"/>
          <w:szCs w:val="26"/>
        </w:rPr>
        <w:t>Браудер</w:t>
      </w:r>
      <w:proofErr w:type="spellEnd"/>
      <w:r w:rsidRPr="00BD27D8">
        <w:rPr>
          <w:i/>
          <w:sz w:val="26"/>
          <w:szCs w:val="26"/>
        </w:rPr>
        <w:t xml:space="preserve"> создал преступное сообщество в 1999 году для «совершения тяжких экономических преступлений» в России и других странах. Кроме того, его назвали вероятным заказчиком убийства Магнитского: утверждается, что юриста отравили «диверсионными химическими веществами с соединениями алюминия», тем самым спровоцировав развитие сердечно-печеночной недостаточности и «инсценировав картину его собственной смерти». Генпрокуратура полагает, что </w:t>
      </w:r>
      <w:proofErr w:type="spellStart"/>
      <w:r w:rsidRPr="00BD27D8">
        <w:rPr>
          <w:i/>
          <w:sz w:val="26"/>
          <w:szCs w:val="26"/>
        </w:rPr>
        <w:t>Браудер</w:t>
      </w:r>
      <w:proofErr w:type="spellEnd"/>
      <w:r w:rsidRPr="00BD27D8">
        <w:rPr>
          <w:i/>
          <w:sz w:val="26"/>
          <w:szCs w:val="26"/>
        </w:rPr>
        <w:t xml:space="preserve"> «был более других заинтересован в смерти Сергея Магнитского, чтобы избежать разоблачения».</w:t>
      </w:r>
    </w:p>
    <w:p w:rsidR="004B7152" w:rsidRDefault="004B7152" w:rsidP="00185B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2802" w:rsidRDefault="00952802" w:rsidP="00185B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2802" w:rsidRDefault="00952802" w:rsidP="00185B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2802" w:rsidRPr="00952802" w:rsidRDefault="00952802" w:rsidP="00185B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</w:rPr>
      </w:pPr>
      <w:r w:rsidRPr="00952802">
        <w:rPr>
          <w:rFonts w:ascii="Times New Roman" w:hAnsi="Times New Roman" w:cs="Times New Roman"/>
          <w:i/>
        </w:rPr>
        <w:t>Обзор подготовлен аппаратом Уполномоченного по правам человека в Московской области</w:t>
      </w:r>
    </w:p>
    <w:sectPr w:rsidR="00952802" w:rsidRPr="00952802" w:rsidSect="006848F5">
      <w:footerReference w:type="default" r:id="rId8"/>
      <w:pgSz w:w="11906" w:h="16838"/>
      <w:pgMar w:top="1276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7B" w:rsidRDefault="00FF6E7B" w:rsidP="004C0DDA">
      <w:pPr>
        <w:spacing w:after="0" w:line="240" w:lineRule="auto"/>
      </w:pPr>
      <w:r>
        <w:separator/>
      </w:r>
    </w:p>
  </w:endnote>
  <w:endnote w:type="continuationSeparator" w:id="0">
    <w:p w:rsidR="00FF6E7B" w:rsidRDefault="00FF6E7B" w:rsidP="004C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767754"/>
      <w:docPartObj>
        <w:docPartGallery w:val="Page Numbers (Bottom of Page)"/>
        <w:docPartUnique/>
      </w:docPartObj>
    </w:sdtPr>
    <w:sdtContent>
      <w:p w:rsidR="004C0DDA" w:rsidRDefault="00681924">
        <w:pPr>
          <w:pStyle w:val="a7"/>
          <w:jc w:val="center"/>
        </w:pPr>
        <w:r>
          <w:fldChar w:fldCharType="begin"/>
        </w:r>
        <w:r w:rsidR="004C0DDA">
          <w:instrText>PAGE   \* MERGEFORMAT</w:instrText>
        </w:r>
        <w:r>
          <w:fldChar w:fldCharType="separate"/>
        </w:r>
        <w:r w:rsidR="00952802">
          <w:rPr>
            <w:noProof/>
          </w:rPr>
          <w:t>10</w:t>
        </w:r>
        <w:r>
          <w:fldChar w:fldCharType="end"/>
        </w:r>
      </w:p>
    </w:sdtContent>
  </w:sdt>
  <w:p w:rsidR="004C0DDA" w:rsidRDefault="004C0D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7B" w:rsidRDefault="00FF6E7B" w:rsidP="004C0DDA">
      <w:pPr>
        <w:spacing w:after="0" w:line="240" w:lineRule="auto"/>
      </w:pPr>
      <w:r>
        <w:separator/>
      </w:r>
    </w:p>
  </w:footnote>
  <w:footnote w:type="continuationSeparator" w:id="0">
    <w:p w:rsidR="00FF6E7B" w:rsidRDefault="00FF6E7B" w:rsidP="004C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269"/>
    <w:multiLevelType w:val="hybridMultilevel"/>
    <w:tmpl w:val="972C1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BD0DA9"/>
    <w:multiLevelType w:val="hybridMultilevel"/>
    <w:tmpl w:val="04A23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40C61"/>
    <w:multiLevelType w:val="hybridMultilevel"/>
    <w:tmpl w:val="FB8247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671F98"/>
    <w:multiLevelType w:val="hybridMultilevel"/>
    <w:tmpl w:val="90DA8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754B"/>
    <w:multiLevelType w:val="hybridMultilevel"/>
    <w:tmpl w:val="281AE5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1354F2"/>
    <w:multiLevelType w:val="multilevel"/>
    <w:tmpl w:val="049C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61DE1"/>
    <w:multiLevelType w:val="hybridMultilevel"/>
    <w:tmpl w:val="F6C20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60ECE"/>
    <w:multiLevelType w:val="hybridMultilevel"/>
    <w:tmpl w:val="33C0D71E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546"/>
    <w:rsid w:val="00044AC3"/>
    <w:rsid w:val="00054338"/>
    <w:rsid w:val="000639AD"/>
    <w:rsid w:val="00073D45"/>
    <w:rsid w:val="0009045F"/>
    <w:rsid w:val="000A1C39"/>
    <w:rsid w:val="000B728C"/>
    <w:rsid w:val="000E2993"/>
    <w:rsid w:val="00117D17"/>
    <w:rsid w:val="00131C07"/>
    <w:rsid w:val="00136D16"/>
    <w:rsid w:val="00145EB3"/>
    <w:rsid w:val="00152E10"/>
    <w:rsid w:val="00185B76"/>
    <w:rsid w:val="001C71F6"/>
    <w:rsid w:val="001E3F10"/>
    <w:rsid w:val="00213A63"/>
    <w:rsid w:val="00223770"/>
    <w:rsid w:val="00223872"/>
    <w:rsid w:val="00223C40"/>
    <w:rsid w:val="00236782"/>
    <w:rsid w:val="002559EA"/>
    <w:rsid w:val="00255C03"/>
    <w:rsid w:val="002868B6"/>
    <w:rsid w:val="002B40AB"/>
    <w:rsid w:val="002B7822"/>
    <w:rsid w:val="002C0972"/>
    <w:rsid w:val="002E2450"/>
    <w:rsid w:val="002E4E14"/>
    <w:rsid w:val="002E77AC"/>
    <w:rsid w:val="002F19A0"/>
    <w:rsid w:val="002F5234"/>
    <w:rsid w:val="00314BD0"/>
    <w:rsid w:val="00321181"/>
    <w:rsid w:val="00324831"/>
    <w:rsid w:val="0034743D"/>
    <w:rsid w:val="00350118"/>
    <w:rsid w:val="003552FE"/>
    <w:rsid w:val="00361C1D"/>
    <w:rsid w:val="003A2435"/>
    <w:rsid w:val="003B3AD4"/>
    <w:rsid w:val="003B4696"/>
    <w:rsid w:val="003D5C26"/>
    <w:rsid w:val="003E3776"/>
    <w:rsid w:val="003E6315"/>
    <w:rsid w:val="00445C3B"/>
    <w:rsid w:val="00462C3D"/>
    <w:rsid w:val="00486898"/>
    <w:rsid w:val="0049542A"/>
    <w:rsid w:val="004B7152"/>
    <w:rsid w:val="004C0DDA"/>
    <w:rsid w:val="004C3FE5"/>
    <w:rsid w:val="004F469D"/>
    <w:rsid w:val="00507822"/>
    <w:rsid w:val="00510F6F"/>
    <w:rsid w:val="00554E02"/>
    <w:rsid w:val="005C6EE6"/>
    <w:rsid w:val="005D4B87"/>
    <w:rsid w:val="005D7A7E"/>
    <w:rsid w:val="005F4D63"/>
    <w:rsid w:val="00602C91"/>
    <w:rsid w:val="00627E52"/>
    <w:rsid w:val="00631322"/>
    <w:rsid w:val="006337F1"/>
    <w:rsid w:val="0063646F"/>
    <w:rsid w:val="006562A2"/>
    <w:rsid w:val="00657F39"/>
    <w:rsid w:val="00665F8C"/>
    <w:rsid w:val="00681924"/>
    <w:rsid w:val="006848F5"/>
    <w:rsid w:val="006D2C38"/>
    <w:rsid w:val="007108C5"/>
    <w:rsid w:val="007153A3"/>
    <w:rsid w:val="007654E2"/>
    <w:rsid w:val="00781DA5"/>
    <w:rsid w:val="00793799"/>
    <w:rsid w:val="007A4B1F"/>
    <w:rsid w:val="007A6206"/>
    <w:rsid w:val="007D156C"/>
    <w:rsid w:val="007D1F14"/>
    <w:rsid w:val="007F0C87"/>
    <w:rsid w:val="0080600F"/>
    <w:rsid w:val="00813CA6"/>
    <w:rsid w:val="00814894"/>
    <w:rsid w:val="008175CC"/>
    <w:rsid w:val="00862B05"/>
    <w:rsid w:val="00881362"/>
    <w:rsid w:val="0088656E"/>
    <w:rsid w:val="008D2845"/>
    <w:rsid w:val="00952802"/>
    <w:rsid w:val="0096655E"/>
    <w:rsid w:val="009D6777"/>
    <w:rsid w:val="009F7F3C"/>
    <w:rsid w:val="00A032AB"/>
    <w:rsid w:val="00A1418E"/>
    <w:rsid w:val="00A33939"/>
    <w:rsid w:val="00A449DB"/>
    <w:rsid w:val="00A504C0"/>
    <w:rsid w:val="00A57DDC"/>
    <w:rsid w:val="00A83317"/>
    <w:rsid w:val="00A86FE3"/>
    <w:rsid w:val="00A9325F"/>
    <w:rsid w:val="00A97F38"/>
    <w:rsid w:val="00AD2EAC"/>
    <w:rsid w:val="00AD3461"/>
    <w:rsid w:val="00AD580F"/>
    <w:rsid w:val="00B36DEA"/>
    <w:rsid w:val="00B43477"/>
    <w:rsid w:val="00B46ACF"/>
    <w:rsid w:val="00B5414B"/>
    <w:rsid w:val="00B624AE"/>
    <w:rsid w:val="00B6357F"/>
    <w:rsid w:val="00B661A3"/>
    <w:rsid w:val="00B76A7F"/>
    <w:rsid w:val="00B91BAC"/>
    <w:rsid w:val="00BB47BE"/>
    <w:rsid w:val="00BC0CB9"/>
    <w:rsid w:val="00BC2920"/>
    <w:rsid w:val="00BD27D8"/>
    <w:rsid w:val="00C24B2B"/>
    <w:rsid w:val="00C26C6C"/>
    <w:rsid w:val="00C2752A"/>
    <w:rsid w:val="00C56681"/>
    <w:rsid w:val="00C6395D"/>
    <w:rsid w:val="00CA5241"/>
    <w:rsid w:val="00CE363B"/>
    <w:rsid w:val="00D1299E"/>
    <w:rsid w:val="00D217A2"/>
    <w:rsid w:val="00D21AD4"/>
    <w:rsid w:val="00D33873"/>
    <w:rsid w:val="00D3669D"/>
    <w:rsid w:val="00D429C3"/>
    <w:rsid w:val="00DC38FC"/>
    <w:rsid w:val="00DC6ACE"/>
    <w:rsid w:val="00DD6871"/>
    <w:rsid w:val="00DF4CC8"/>
    <w:rsid w:val="00DF779B"/>
    <w:rsid w:val="00E03597"/>
    <w:rsid w:val="00E17093"/>
    <w:rsid w:val="00E20678"/>
    <w:rsid w:val="00E25266"/>
    <w:rsid w:val="00E315BE"/>
    <w:rsid w:val="00E374B4"/>
    <w:rsid w:val="00E7392F"/>
    <w:rsid w:val="00E8426C"/>
    <w:rsid w:val="00E97973"/>
    <w:rsid w:val="00F11330"/>
    <w:rsid w:val="00F11FC2"/>
    <w:rsid w:val="00F2089F"/>
    <w:rsid w:val="00F210FC"/>
    <w:rsid w:val="00F3308F"/>
    <w:rsid w:val="00F5259B"/>
    <w:rsid w:val="00F72A53"/>
    <w:rsid w:val="00F81E5C"/>
    <w:rsid w:val="00FB0546"/>
    <w:rsid w:val="00FB137F"/>
    <w:rsid w:val="00FB6EA6"/>
    <w:rsid w:val="00FC7B3E"/>
    <w:rsid w:val="00FD2D45"/>
    <w:rsid w:val="00FE278C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2F"/>
  </w:style>
  <w:style w:type="paragraph" w:styleId="1">
    <w:name w:val="heading 1"/>
    <w:basedOn w:val="a"/>
    <w:link w:val="10"/>
    <w:uiPriority w:val="9"/>
    <w:qFormat/>
    <w:rsid w:val="00E73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113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208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uiPriority w:val="99"/>
    <w:semiHidden/>
    <w:rsid w:val="00E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7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DDA"/>
  </w:style>
  <w:style w:type="paragraph" w:styleId="a7">
    <w:name w:val="footer"/>
    <w:basedOn w:val="a"/>
    <w:link w:val="a8"/>
    <w:uiPriority w:val="99"/>
    <w:unhideWhenUsed/>
    <w:rsid w:val="004C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DDA"/>
  </w:style>
  <w:style w:type="paragraph" w:styleId="a9">
    <w:name w:val="Balloon Text"/>
    <w:basedOn w:val="a"/>
    <w:link w:val="aa"/>
    <w:uiPriority w:val="99"/>
    <w:semiHidden/>
    <w:unhideWhenUsed/>
    <w:rsid w:val="004C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C38F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E2526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36D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-articletext">
    <w:name w:val="b-article__text"/>
    <w:basedOn w:val="a"/>
    <w:rsid w:val="0013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136D16"/>
  </w:style>
  <w:style w:type="character" w:customStyle="1" w:styleId="60">
    <w:name w:val="Заголовок 6 Знак"/>
    <w:basedOn w:val="a0"/>
    <w:link w:val="6"/>
    <w:uiPriority w:val="9"/>
    <w:rsid w:val="00F208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47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ocial-share-title">
    <w:name w:val="social-share-title"/>
    <w:basedOn w:val="a0"/>
    <w:rsid w:val="00813CA6"/>
  </w:style>
  <w:style w:type="character" w:customStyle="1" w:styleId="50">
    <w:name w:val="Заголовок 5 Знак"/>
    <w:basedOn w:val="a0"/>
    <w:link w:val="5"/>
    <w:uiPriority w:val="9"/>
    <w:rsid w:val="00F11330"/>
    <w:rPr>
      <w:rFonts w:asciiTheme="majorHAnsi" w:eastAsiaTheme="majorEastAsia" w:hAnsiTheme="majorHAnsi" w:cstheme="majorBidi"/>
      <w:color w:val="243F60" w:themeColor="accent1" w:themeShade="7F"/>
    </w:rPr>
  </w:style>
  <w:style w:type="table" w:styleId="ad">
    <w:name w:val="Table Grid"/>
    <w:basedOn w:val="a1"/>
    <w:uiPriority w:val="59"/>
    <w:rsid w:val="002F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B3A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2F"/>
  </w:style>
  <w:style w:type="paragraph" w:styleId="1">
    <w:name w:val="heading 1"/>
    <w:basedOn w:val="a"/>
    <w:link w:val="10"/>
    <w:uiPriority w:val="9"/>
    <w:qFormat/>
    <w:rsid w:val="00E73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113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208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uiPriority w:val="99"/>
    <w:semiHidden/>
    <w:rsid w:val="00E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7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DDA"/>
  </w:style>
  <w:style w:type="paragraph" w:styleId="a7">
    <w:name w:val="footer"/>
    <w:basedOn w:val="a"/>
    <w:link w:val="a8"/>
    <w:uiPriority w:val="99"/>
    <w:unhideWhenUsed/>
    <w:rsid w:val="004C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DDA"/>
  </w:style>
  <w:style w:type="paragraph" w:styleId="a9">
    <w:name w:val="Balloon Text"/>
    <w:basedOn w:val="a"/>
    <w:link w:val="aa"/>
    <w:uiPriority w:val="99"/>
    <w:semiHidden/>
    <w:unhideWhenUsed/>
    <w:rsid w:val="004C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C38F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E2526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36D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-articletext">
    <w:name w:val="b-article__text"/>
    <w:basedOn w:val="a"/>
    <w:rsid w:val="0013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136D16"/>
  </w:style>
  <w:style w:type="character" w:customStyle="1" w:styleId="60">
    <w:name w:val="Заголовок 6 Знак"/>
    <w:basedOn w:val="a0"/>
    <w:link w:val="6"/>
    <w:uiPriority w:val="9"/>
    <w:rsid w:val="00F208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47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ocial-share-title">
    <w:name w:val="social-share-title"/>
    <w:basedOn w:val="a0"/>
    <w:rsid w:val="00813CA6"/>
  </w:style>
  <w:style w:type="character" w:customStyle="1" w:styleId="50">
    <w:name w:val="Заголовок 5 Знак"/>
    <w:basedOn w:val="a0"/>
    <w:link w:val="5"/>
    <w:uiPriority w:val="9"/>
    <w:rsid w:val="00F11330"/>
    <w:rPr>
      <w:rFonts w:asciiTheme="majorHAnsi" w:eastAsiaTheme="majorEastAsia" w:hAnsiTheme="majorHAnsi" w:cstheme="majorBidi"/>
      <w:color w:val="243F60" w:themeColor="accent1" w:themeShade="7F"/>
    </w:rPr>
  </w:style>
  <w:style w:type="table" w:styleId="ad">
    <w:name w:val="Table Grid"/>
    <w:basedOn w:val="a1"/>
    <w:uiPriority w:val="59"/>
    <w:rsid w:val="002F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B3A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6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9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F995-800B-42EB-8F9F-0D606E04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Титкина Марина Владимировна</dc:creator>
  <dc:description>exif_MSED_4455c22654c8abcf89a143e3c6ab9c160f35121f716a7b2bce6b33b567cd98a4</dc:description>
  <cp:lastModifiedBy>Super</cp:lastModifiedBy>
  <cp:revision>3</cp:revision>
  <cp:lastPrinted>2019-03-11T14:26:00Z</cp:lastPrinted>
  <dcterms:created xsi:type="dcterms:W3CDTF">2019-10-16T12:54:00Z</dcterms:created>
  <dcterms:modified xsi:type="dcterms:W3CDTF">2019-10-16T12:55:00Z</dcterms:modified>
</cp:coreProperties>
</file>