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5D" w:rsidRDefault="00D6605D" w:rsidP="00D6605D">
      <w:pPr>
        <w:pStyle w:val="Bodytext20"/>
        <w:shd w:val="clear" w:color="auto" w:fill="auto"/>
        <w:tabs>
          <w:tab w:val="left" w:pos="2669"/>
        </w:tabs>
        <w:spacing w:after="0" w:line="317" w:lineRule="exact"/>
        <w:ind w:firstLine="851"/>
      </w:pPr>
      <w:r>
        <w:t>Генеральной</w:t>
      </w:r>
      <w:r>
        <w:tab/>
        <w:t>прокуратурой Российской Федерации проводится</w:t>
      </w:r>
      <w:r>
        <w:t xml:space="preserve"> </w:t>
      </w:r>
      <w:r>
        <w:t>ежегодный Всероссийский конкурс на лучшие материалы в средствах массовой информации о работе органов прокуратуры (далее - Конкурс).</w:t>
      </w:r>
    </w:p>
    <w:p w:rsidR="00D6605D" w:rsidRDefault="00D6605D" w:rsidP="00D6605D">
      <w:pPr>
        <w:pStyle w:val="Bodytext20"/>
        <w:shd w:val="clear" w:color="auto" w:fill="auto"/>
        <w:spacing w:after="0" w:line="317" w:lineRule="exact"/>
        <w:ind w:firstLine="851"/>
      </w:pPr>
      <w:r>
        <w:t>Положение о Конкурсе утверждено Приказом Генерального прокурора Российской Федерации от 08.05.2009 № 152 «О ежегодном Всероссийском конкурсе на лучшие материалы в средствах массовой информации о работе органов прокуратуры».</w:t>
      </w:r>
    </w:p>
    <w:p w:rsidR="00D6605D" w:rsidRDefault="00D6605D" w:rsidP="00D6605D">
      <w:pPr>
        <w:pStyle w:val="Bodytext20"/>
        <w:shd w:val="clear" w:color="auto" w:fill="auto"/>
        <w:spacing w:after="0" w:line="317" w:lineRule="exact"/>
        <w:ind w:firstLine="851"/>
      </w:pPr>
      <w:r>
        <w:t>В Конкурсе принимают участие работники центральных и региональных средств массовой информации, зарегистрированных в установленном законом порядке (кроме тех СМИ, регистрация которых не предусмотрена), а также внештатные авторы, представившие опубликованные материалы по проблемам деятельности органов прокуратуры Российской Федерации (за исключением работников органов прокуратуры). При представлении конкурсных материалов ими должны быть соблюдены требования законодательства об авторском, издательском праве, а также об интеллектуальной собственности.</w:t>
      </w:r>
    </w:p>
    <w:p w:rsidR="00D6605D" w:rsidRDefault="00D6605D" w:rsidP="00D6605D">
      <w:pPr>
        <w:pStyle w:val="Bodytext20"/>
        <w:shd w:val="clear" w:color="auto" w:fill="auto"/>
        <w:spacing w:after="0" w:line="317" w:lineRule="exact"/>
        <w:ind w:firstLine="851"/>
      </w:pPr>
      <w:r>
        <w:t>Конкурс проводится ежегодно, с 1 октября календарного года по 13 января следующего года, и проходит в два этапа.</w:t>
      </w:r>
    </w:p>
    <w:p w:rsidR="00D6605D" w:rsidRDefault="00D6605D" w:rsidP="00D6605D">
      <w:pPr>
        <w:pStyle w:val="Bodytext20"/>
        <w:shd w:val="clear" w:color="auto" w:fill="auto"/>
        <w:spacing w:after="0" w:line="317" w:lineRule="exact"/>
        <w:ind w:firstLine="851"/>
      </w:pPr>
      <w:r>
        <w:t>Первый (отборочный) этап Конкурса проводится включительно до 1 ноября календарного года в Главном управлении и управлениях Генеральной прокуратуры Российской Федерации в федеральных округах, куда направляются материалы из прокуратур субъектов Российской Федерации, ^находящихся в пределах соответствующих федеральных округов.</w:t>
      </w:r>
    </w:p>
    <w:p w:rsidR="00D6605D" w:rsidRDefault="00D6605D" w:rsidP="00D6605D">
      <w:pPr>
        <w:pStyle w:val="Bodytext20"/>
        <w:shd w:val="clear" w:color="auto" w:fill="auto"/>
        <w:spacing w:after="0" w:line="317" w:lineRule="exact"/>
        <w:ind w:firstLine="851"/>
      </w:pPr>
      <w:r>
        <w:t>Второй (заключительный) этап Конкурса проводится до 20 декабря календарного года. Церемония награждения победителей проводится в Генеральной прокуратуре Российской Федерации и приурочивается к Дню российской печати - 13 января следующего календарного года.</w:t>
      </w:r>
    </w:p>
    <w:p w:rsidR="00D6605D" w:rsidRDefault="00D6605D" w:rsidP="00D6605D">
      <w:pPr>
        <w:pStyle w:val="Bodytext20"/>
        <w:shd w:val="clear" w:color="auto" w:fill="auto"/>
        <w:spacing w:after="0" w:line="317" w:lineRule="exact"/>
        <w:ind w:firstLine="851"/>
      </w:pPr>
      <w:r>
        <w:t>Срок приема заявок и работ участников конкурса установлен до 31.08.2021 (документы принимаются помощником прокурора города Лыткарино Петренко М.М. по адресу: Московская область, г. Лыткарино, ул. Ленина, д. 21, кабинет 106).</w:t>
      </w:r>
    </w:p>
    <w:p w:rsidR="006A6250" w:rsidRPr="00D6605D" w:rsidRDefault="006A6250" w:rsidP="00D6605D">
      <w:pPr>
        <w:ind w:firstLine="851"/>
        <w:jc w:val="both"/>
      </w:pPr>
      <w:bookmarkStart w:id="0" w:name="_GoBack"/>
      <w:bookmarkEnd w:id="0"/>
    </w:p>
    <w:sectPr w:rsidR="006A6250" w:rsidRPr="00D6605D">
      <w:type w:val="continuous"/>
      <w:pgSz w:w="11900" w:h="16840"/>
      <w:pgMar w:top="1599" w:right="814" w:bottom="1454" w:left="13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5C" w:rsidRDefault="0091125C">
      <w:r>
        <w:separator/>
      </w:r>
    </w:p>
  </w:endnote>
  <w:endnote w:type="continuationSeparator" w:id="0">
    <w:p w:rsidR="0091125C" w:rsidRDefault="009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5C" w:rsidRDefault="0091125C"/>
  </w:footnote>
  <w:footnote w:type="continuationSeparator" w:id="0">
    <w:p w:rsidR="0091125C" w:rsidRDefault="009112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50"/>
    <w:rsid w:val="006A6250"/>
    <w:rsid w:val="0091125C"/>
    <w:rsid w:val="00D6605D"/>
    <w:rsid w:val="00E3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FEB0E-E964-4641-99AE-F28A5691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Exact">
    <w:name w:val="Body text (3) Exact"/>
    <w:basedOn w:val="a0"/>
    <w:link w:val="Bodytext3"/>
    <w:rPr>
      <w:rFonts w:ascii="Consolas" w:eastAsia="Consolas" w:hAnsi="Consolas" w:cs="Consolas"/>
      <w:b w:val="0"/>
      <w:bCs w:val="0"/>
      <w:i w:val="0"/>
      <w:iCs w:val="0"/>
      <w:smallCaps w:val="0"/>
      <w:strike w:val="0"/>
      <w:spacing w:val="10"/>
      <w:sz w:val="20"/>
      <w:szCs w:val="20"/>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a0"/>
    <w:link w:val="Bodytext60"/>
    <w:rPr>
      <w:rFonts w:ascii="Times New Roman" w:eastAsia="Times New Roman" w:hAnsi="Times New Roman" w:cs="Times New Roman"/>
      <w:b w:val="0"/>
      <w:bCs w:val="0"/>
      <w:i/>
      <w:iCs/>
      <w:smallCaps w:val="0"/>
      <w:strike w:val="0"/>
      <w:spacing w:val="-30"/>
      <w:sz w:val="14"/>
      <w:szCs w:val="14"/>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30"/>
      <w:w w:val="100"/>
      <w:position w:val="0"/>
      <w:sz w:val="14"/>
      <w:szCs w:val="14"/>
      <w:u w:val="singl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Exact">
    <w:name w:val="Heading #1 Exact"/>
    <w:basedOn w:val="a0"/>
    <w:link w:val="Heading1"/>
    <w:rPr>
      <w:rFonts w:ascii="Times New Roman" w:eastAsia="Times New Roman" w:hAnsi="Times New Roman" w:cs="Times New Roman"/>
      <w:b/>
      <w:bCs/>
      <w:i w:val="0"/>
      <w:iCs w:val="0"/>
      <w:smallCaps w:val="0"/>
      <w:strike w:val="0"/>
      <w:spacing w:val="40"/>
      <w:sz w:val="32"/>
      <w:szCs w:val="32"/>
      <w:u w:val="none"/>
    </w:rPr>
  </w:style>
  <w:style w:type="character" w:customStyle="1" w:styleId="Heading113ptNotBoldSpacing0ptExact">
    <w:name w:val="Heading #1 + 13 pt;Not Bold;Spacing 0 pt Exact"/>
    <w:basedOn w:val="Heading1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Exact">
    <w:name w:val="Body text (7) Exact"/>
    <w:basedOn w:val="a0"/>
    <w:link w:val="Bodytext7"/>
    <w:rPr>
      <w:rFonts w:ascii="Times New Roman" w:eastAsia="Times New Roman" w:hAnsi="Times New Roman" w:cs="Times New Roman"/>
      <w:b w:val="0"/>
      <w:bCs w:val="0"/>
      <w:i w:val="0"/>
      <w:iCs w:val="0"/>
      <w:smallCaps w:val="0"/>
      <w:strike w:val="0"/>
      <w:sz w:val="16"/>
      <w:szCs w:val="16"/>
      <w:u w:val="none"/>
    </w:rPr>
  </w:style>
  <w:style w:type="character" w:customStyle="1" w:styleId="Bodytext8Exact">
    <w:name w:val="Body text (8) Exact"/>
    <w:basedOn w:val="a0"/>
    <w:link w:val="Bodytext8"/>
    <w:rPr>
      <w:rFonts w:ascii="Times New Roman" w:eastAsia="Times New Roman" w:hAnsi="Times New Roman" w:cs="Times New Roman"/>
      <w:b w:val="0"/>
      <w:bCs w:val="0"/>
      <w:i w:val="0"/>
      <w:iCs w:val="0"/>
      <w:smallCaps w:val="0"/>
      <w:strike w:val="0"/>
      <w:sz w:val="15"/>
      <w:szCs w:val="15"/>
      <w:u w:val="none"/>
    </w:rPr>
  </w:style>
  <w:style w:type="character" w:customStyle="1" w:styleId="Bodytext855ptBoldExact">
    <w:name w:val="Body text (8) + 5.5 pt;Bold Exact"/>
    <w:basedOn w:val="Bodytext8Exact"/>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21"/>
      <w:szCs w:val="21"/>
      <w:u w:val="none"/>
    </w:rPr>
  </w:style>
  <w:style w:type="paragraph" w:customStyle="1" w:styleId="Bodytext3">
    <w:name w:val="Body text (3)"/>
    <w:basedOn w:val="a"/>
    <w:link w:val="Bodytext3Exact"/>
    <w:pPr>
      <w:shd w:val="clear" w:color="auto" w:fill="FFFFFF"/>
      <w:spacing w:line="0" w:lineRule="atLeast"/>
    </w:pPr>
    <w:rPr>
      <w:rFonts w:ascii="Consolas" w:eastAsia="Consolas" w:hAnsi="Consolas" w:cs="Consolas"/>
      <w:spacing w:val="10"/>
      <w:sz w:val="20"/>
      <w:szCs w:val="20"/>
    </w:rPr>
  </w:style>
  <w:style w:type="paragraph" w:customStyle="1" w:styleId="Bodytext40">
    <w:name w:val="Body text (4)"/>
    <w:basedOn w:val="a"/>
    <w:link w:val="Bodytext4"/>
    <w:pPr>
      <w:shd w:val="clear" w:color="auto" w:fill="FFFFFF"/>
      <w:spacing w:line="247" w:lineRule="exact"/>
      <w:jc w:val="center"/>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line="312" w:lineRule="exact"/>
      <w:jc w:val="center"/>
    </w:pPr>
    <w:rPr>
      <w:rFonts w:ascii="Times New Roman" w:eastAsia="Times New Roman" w:hAnsi="Times New Roman" w:cs="Times New Roman"/>
      <w:sz w:val="26"/>
      <w:szCs w:val="26"/>
    </w:rPr>
  </w:style>
  <w:style w:type="paragraph" w:customStyle="1" w:styleId="Bodytext60">
    <w:name w:val="Body text (6)"/>
    <w:basedOn w:val="a"/>
    <w:link w:val="Bodytext6"/>
    <w:pPr>
      <w:shd w:val="clear" w:color="auto" w:fill="FFFFFF"/>
      <w:spacing w:before="180" w:after="300" w:line="0" w:lineRule="atLeast"/>
      <w:jc w:val="right"/>
    </w:pPr>
    <w:rPr>
      <w:rFonts w:ascii="Times New Roman" w:eastAsia="Times New Roman" w:hAnsi="Times New Roman" w:cs="Times New Roman"/>
      <w:i/>
      <w:iCs/>
      <w:spacing w:val="-30"/>
      <w:sz w:val="14"/>
      <w:szCs w:val="14"/>
    </w:rPr>
  </w:style>
  <w:style w:type="paragraph" w:customStyle="1" w:styleId="Bodytext20">
    <w:name w:val="Body text (2)"/>
    <w:basedOn w:val="a"/>
    <w:link w:val="Bodytext2"/>
    <w:pPr>
      <w:shd w:val="clear" w:color="auto" w:fill="FFFFFF"/>
      <w:spacing w:after="180" w:line="233" w:lineRule="exact"/>
      <w:jc w:val="both"/>
    </w:pPr>
    <w:rPr>
      <w:rFonts w:ascii="Times New Roman" w:eastAsia="Times New Roman" w:hAnsi="Times New Roman" w:cs="Times New Roman"/>
      <w:sz w:val="28"/>
      <w:szCs w:val="28"/>
    </w:rPr>
  </w:style>
  <w:style w:type="paragraph" w:customStyle="1" w:styleId="Heading1">
    <w:name w:val="Heading #1"/>
    <w:basedOn w:val="a"/>
    <w:link w:val="Heading1Exact"/>
    <w:pPr>
      <w:shd w:val="clear" w:color="auto" w:fill="FFFFFF"/>
      <w:spacing w:line="0" w:lineRule="atLeast"/>
      <w:outlineLvl w:val="0"/>
    </w:pPr>
    <w:rPr>
      <w:rFonts w:ascii="Times New Roman" w:eastAsia="Times New Roman" w:hAnsi="Times New Roman" w:cs="Times New Roman"/>
      <w:b/>
      <w:bCs/>
      <w:spacing w:val="40"/>
      <w:sz w:val="32"/>
      <w:szCs w:val="32"/>
    </w:rPr>
  </w:style>
  <w:style w:type="paragraph" w:customStyle="1" w:styleId="Bodytext7">
    <w:name w:val="Body text (7)"/>
    <w:basedOn w:val="a"/>
    <w:link w:val="Bodytext7Exact"/>
    <w:pPr>
      <w:shd w:val="clear" w:color="auto" w:fill="FFFFFF"/>
      <w:spacing w:line="218" w:lineRule="exact"/>
      <w:jc w:val="center"/>
    </w:pPr>
    <w:rPr>
      <w:rFonts w:ascii="Times New Roman" w:eastAsia="Times New Roman" w:hAnsi="Times New Roman" w:cs="Times New Roman"/>
      <w:sz w:val="16"/>
      <w:szCs w:val="16"/>
    </w:rPr>
  </w:style>
  <w:style w:type="paragraph" w:customStyle="1" w:styleId="Bodytext8">
    <w:name w:val="Body text (8)"/>
    <w:basedOn w:val="a"/>
    <w:link w:val="Bodytext8Exact"/>
    <w:pPr>
      <w:shd w:val="clear" w:color="auto" w:fill="FFFFFF"/>
      <w:spacing w:line="218" w:lineRule="exact"/>
      <w:jc w:val="center"/>
    </w:pPr>
    <w:rPr>
      <w:rFonts w:ascii="Times New Roman" w:eastAsia="Times New Roman" w:hAnsi="Times New Roman" w:cs="Times New Roman"/>
      <w:sz w:val="15"/>
      <w:szCs w:val="15"/>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90">
    <w:name w:val="Body text (9)"/>
    <w:basedOn w:val="a"/>
    <w:link w:val="Bodytext9"/>
    <w:pPr>
      <w:shd w:val="clear" w:color="auto" w:fill="FFFFFF"/>
      <w:spacing w:before="10500" w:line="0" w:lineRule="atLeast"/>
    </w:pPr>
    <w:rPr>
      <w:rFonts w:ascii="Times New Roman" w:eastAsia="Times New Roman" w:hAnsi="Times New Roman" w:cs="Times New Roman"/>
      <w:sz w:val="21"/>
      <w:szCs w:val="21"/>
    </w:rPr>
  </w:style>
  <w:style w:type="paragraph" w:styleId="a4">
    <w:name w:val="header"/>
    <w:basedOn w:val="a"/>
    <w:link w:val="a5"/>
    <w:uiPriority w:val="99"/>
    <w:unhideWhenUsed/>
    <w:rsid w:val="00E32124"/>
    <w:pPr>
      <w:tabs>
        <w:tab w:val="center" w:pos="4677"/>
        <w:tab w:val="right" w:pos="9355"/>
      </w:tabs>
    </w:pPr>
  </w:style>
  <w:style w:type="character" w:customStyle="1" w:styleId="a5">
    <w:name w:val="Верхний колонтитул Знак"/>
    <w:basedOn w:val="a0"/>
    <w:link w:val="a4"/>
    <w:uiPriority w:val="99"/>
    <w:rsid w:val="00E32124"/>
    <w:rPr>
      <w:color w:val="000000"/>
    </w:rPr>
  </w:style>
  <w:style w:type="paragraph" w:styleId="a6">
    <w:name w:val="footer"/>
    <w:basedOn w:val="a"/>
    <w:link w:val="a7"/>
    <w:uiPriority w:val="99"/>
    <w:unhideWhenUsed/>
    <w:rsid w:val="00E32124"/>
    <w:pPr>
      <w:tabs>
        <w:tab w:val="center" w:pos="4677"/>
        <w:tab w:val="right" w:pos="9355"/>
      </w:tabs>
    </w:pPr>
  </w:style>
  <w:style w:type="character" w:customStyle="1" w:styleId="a7">
    <w:name w:val="Нижний колонтитул Знак"/>
    <w:basedOn w:val="a0"/>
    <w:link w:val="a6"/>
    <w:uiPriority w:val="99"/>
    <w:rsid w:val="00E321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2021-08-19T06:39:00Z</dcterms:created>
  <dcterms:modified xsi:type="dcterms:W3CDTF">2021-08-19T06:39:00Z</dcterms:modified>
</cp:coreProperties>
</file>