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C3" w:rsidRDefault="00A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«Новый» закон 248-ФЗ о контроле «о чем он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» ?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13B21">
        <w:rPr>
          <w:rFonts w:ascii="Times New Roman" w:eastAsia="SimSun" w:hAnsi="Times New Roman" w:cs="Times New Roman"/>
          <w:sz w:val="24"/>
          <w:szCs w:val="24"/>
        </w:rPr>
        <w:t xml:space="preserve">1 </w:t>
      </w:r>
      <w:r>
        <w:rPr>
          <w:rFonts w:ascii="Times New Roman" w:eastAsia="SimSun" w:hAnsi="Times New Roman" w:cs="Times New Roman"/>
          <w:sz w:val="24"/>
          <w:szCs w:val="24"/>
        </w:rPr>
        <w:t xml:space="preserve">июля 2021 года вступил в силу Федеральный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 xml:space="preserve">закон </w:t>
      </w:r>
      <w:r>
        <w:rPr>
          <w:rFonts w:ascii="Times New Roman" w:eastAsia="SimSun" w:hAnsi="Times New Roman" w:cs="Times New Roman"/>
          <w:sz w:val="24"/>
          <w:szCs w:val="24"/>
        </w:rPr>
        <w:t xml:space="preserve"> №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Закон разработан в целях устранения недостатков правового </w:t>
      </w:r>
      <w:r>
        <w:rPr>
          <w:rFonts w:ascii="Times New Roman" w:eastAsia="SimSun" w:hAnsi="Times New Roman" w:cs="Times New Roman"/>
          <w:sz w:val="24"/>
          <w:szCs w:val="24"/>
        </w:rPr>
        <w:t>регулирования муниципального контроля, заключающихся в недостаточности регулирования вопросов профилактики нарушений обязательных требований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         В данном</w:t>
      </w:r>
      <w:r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>з</w:t>
      </w:r>
      <w:r>
        <w:rPr>
          <w:rFonts w:ascii="Times New Roman" w:eastAsia="SimSun" w:hAnsi="Times New Roman" w:cs="Times New Roman"/>
        </w:rPr>
        <w:t>аконе акцент</w:t>
      </w:r>
      <w:r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>сделан на профилактические мероприятия</w:t>
      </w:r>
      <w:r>
        <w:rPr>
          <w:rFonts w:ascii="Times New Roman" w:eastAsia="SimSun" w:hAnsi="Times New Roman" w:cs="Times New Roman"/>
        </w:rPr>
        <w:t>: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 - информирование контролируемых (размещен</w:t>
      </w:r>
      <w:r>
        <w:rPr>
          <w:rFonts w:ascii="Times New Roman" w:eastAsia="SimSun" w:hAnsi="Times New Roman" w:cs="Times New Roman"/>
        </w:rPr>
        <w:t xml:space="preserve">ие сведений в средствах массовой информации), 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- обобщение правоприменительной практики (анализ информации по результатам контрольных мероприятий), 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</w:rPr>
        <w:t>- объявление предостережений (</w:t>
      </w:r>
      <w:r>
        <w:rPr>
          <w:rFonts w:ascii="Times New Roman" w:hAnsi="Times New Roman" w:cs="Times New Roman"/>
        </w:rPr>
        <w:t>профилактическая мера, заменяющая проведение внеплановых контрольно-надзорных</w:t>
      </w:r>
      <w:r>
        <w:rPr>
          <w:rFonts w:ascii="Times New Roman" w:hAnsi="Times New Roman" w:cs="Times New Roman"/>
        </w:rPr>
        <w:t xml:space="preserve"> мероприятий, применяется лишь в отношении негрубых нарушений и дает контролируемому лицу возможность оперативно исправить их и избежать возможных неблагоприятных последствий.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консультирование  (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>по вопросам, касающимся проведения контрольно-надзорных мер</w:t>
      </w:r>
      <w:r>
        <w:rPr>
          <w:rFonts w:ascii="Times New Roman" w:eastAsia="SimSun" w:hAnsi="Times New Roman" w:cs="Times New Roman"/>
          <w:sz w:val="24"/>
          <w:szCs w:val="24"/>
        </w:rPr>
        <w:t xml:space="preserve">оприятий), 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профилактический визит (профилактическая беседа о требованиях, предъявляемых контролируемому лицу).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При этом Закон исходит из того, что участие в профилактических мероприятиях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право, а не обязанность контролируемых лиц. Профилактические</w:t>
      </w:r>
      <w:r>
        <w:rPr>
          <w:rFonts w:ascii="Times New Roman" w:eastAsia="SimSun" w:hAnsi="Times New Roman" w:cs="Times New Roman"/>
          <w:sz w:val="24"/>
          <w:szCs w:val="24"/>
        </w:rPr>
        <w:t xml:space="preserve">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роведение профилактических </w:t>
      </w:r>
      <w:proofErr w:type="gramStart"/>
      <w:r>
        <w:rPr>
          <w:rFonts w:ascii="Times New Roman" w:hAnsi="Times New Roman" w:cs="Times New Roman"/>
        </w:rPr>
        <w:t>мероприятий  влечет</w:t>
      </w:r>
      <w:proofErr w:type="gramEnd"/>
      <w:r>
        <w:rPr>
          <w:rFonts w:ascii="Times New Roman" w:hAnsi="Times New Roman" w:cs="Times New Roman"/>
        </w:rPr>
        <w:t xml:space="preserve"> снижение периодичности и интенсивности контро</w:t>
      </w:r>
      <w:r>
        <w:rPr>
          <w:rFonts w:ascii="Times New Roman" w:hAnsi="Times New Roman" w:cs="Times New Roman"/>
        </w:rPr>
        <w:t>льно-надзорных мероприятий.</w:t>
      </w:r>
    </w:p>
    <w:p w:rsidR="00364AC3" w:rsidRPr="00A13B21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Montserrat" w:hAnsi="Times New Roman" w:cs="Times New Roman"/>
          <w:color w:val="6E6E6E"/>
          <w:sz w:val="24"/>
          <w:szCs w:val="24"/>
          <w:lang w:eastAsia="zh-CN" w:bidi="ar"/>
        </w:rPr>
      </w:pPr>
      <w:r w:rsidRPr="00A13B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контрольного о</w:t>
      </w:r>
      <w:r w:rsidRPr="00A13B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ргана расширяется набор способов для оценки соблюдения контролируемыми лицами обязательных требований. </w:t>
      </w:r>
      <w:r>
        <w:rPr>
          <w:rFonts w:ascii="Times New Roman" w:eastAsia="SimSun" w:hAnsi="Times New Roman" w:cs="Times New Roman"/>
          <w:sz w:val="24"/>
          <w:szCs w:val="24"/>
        </w:rPr>
        <w:t xml:space="preserve">Добавляются новые виды надзорных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мероприятий :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A13B21">
        <w:rPr>
          <w:rFonts w:ascii="Times New Roman" w:eastAsia="Montserrat" w:hAnsi="Times New Roman" w:cs="Times New Roman"/>
          <w:color w:val="6E6E6E"/>
          <w:sz w:val="24"/>
          <w:szCs w:val="24"/>
          <w:lang w:eastAsia="zh-CN" w:bidi="ar"/>
        </w:rPr>
        <w:t xml:space="preserve"> </w:t>
      </w:r>
    </w:p>
    <w:p w:rsidR="00364AC3" w:rsidRDefault="00A13B21">
      <w:pPr>
        <w:spacing w:after="0" w:line="240" w:lineRule="auto"/>
        <w:ind w:firstLineChars="233" w:firstLine="559"/>
        <w:jc w:val="both"/>
        <w:rPr>
          <w:rFonts w:ascii="Times New Roman" w:eastAsia="Times New Roman" w:hAnsi="Times New Roman" w:cs="Times New Roman"/>
          <w:sz w:val="24"/>
          <w:highlight w:val="yellow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- И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нспекционный визит 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 xml:space="preserve">проводится без предварительного </w:t>
      </w:r>
      <w:r>
        <w:rPr>
          <w:rFonts w:ascii="Times New Roman" w:eastAsia="Times New Roman" w:hAnsi="Times New Roman" w:cs="Times New Roman"/>
          <w:sz w:val="24"/>
        </w:rPr>
        <w:t>уведомления контролируемого лица</w:t>
      </w:r>
      <w:r>
        <w:rPr>
          <w:rFonts w:ascii="Times New Roman" w:eastAsia="Times New Roman" w:hAnsi="Times New Roman" w:cs="Times New Roman"/>
          <w:sz w:val="24"/>
        </w:rPr>
        <w:t xml:space="preserve"> в форме обследования, опроса, осмотра, получения объяснений</w:t>
      </w:r>
      <w:proofErr w:type="gramStart"/>
      <w:r>
        <w:rPr>
          <w:rFonts w:ascii="Times New Roman" w:eastAsia="Times New Roman" w:hAnsi="Times New Roman" w:cs="Times New Roman"/>
          <w:sz w:val="24"/>
        </w:rPr>
        <w:t>) .</w:t>
      </w:r>
      <w:proofErr w:type="gramEnd"/>
    </w:p>
    <w:p w:rsidR="00364AC3" w:rsidRDefault="00A13B21">
      <w:pPr>
        <w:spacing w:after="0" w:line="240" w:lineRule="auto"/>
        <w:ind w:firstLineChars="233" w:firstLine="5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- Наблюдение </w:t>
      </w:r>
      <w:proofErr w:type="gramStart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 xml:space="preserve"> сбор</w:t>
      </w:r>
      <w:proofErr w:type="gramEnd"/>
      <w:r>
        <w:rPr>
          <w:rFonts w:ascii="Times New Roman" w:eastAsia="Times New Roman" w:hAnsi="Times New Roman" w:cs="Times New Roman"/>
          <w:sz w:val="24"/>
        </w:rPr>
        <w:t>, анализ данных об объектах контроля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364AC3" w:rsidRDefault="00A13B21">
      <w:pPr>
        <w:spacing w:after="0" w:line="240" w:lineRule="auto"/>
        <w:ind w:firstLineChars="233" w:firstLine="5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- В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ыездное обследование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 </w:t>
      </w:r>
      <w:proofErr w:type="gramStart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 xml:space="preserve"> проводи</w:t>
      </w:r>
      <w:r>
        <w:rPr>
          <w:rFonts w:ascii="Times New Roman" w:eastAsia="Times New Roman" w:hAnsi="Times New Roman" w:cs="Times New Roman"/>
          <w:sz w:val="24"/>
        </w:rPr>
        <w:t>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визуальная </w:t>
      </w:r>
      <w:r>
        <w:rPr>
          <w:rFonts w:ascii="Times New Roman" w:eastAsia="Times New Roman" w:hAnsi="Times New Roman" w:cs="Times New Roman"/>
          <w:sz w:val="24"/>
        </w:rPr>
        <w:t>оцен</w:t>
      </w:r>
      <w:r>
        <w:rPr>
          <w:rFonts w:ascii="Times New Roman" w:eastAsia="Times New Roman" w:hAnsi="Times New Roman" w:cs="Times New Roman"/>
          <w:sz w:val="24"/>
        </w:rPr>
        <w:t>ка</w:t>
      </w:r>
      <w:r>
        <w:rPr>
          <w:rFonts w:ascii="Times New Roman" w:eastAsia="Times New Roman" w:hAnsi="Times New Roman" w:cs="Times New Roman"/>
          <w:sz w:val="24"/>
        </w:rPr>
        <w:t xml:space="preserve"> соблюдения контролируемыми лицами обязательных требований</w:t>
      </w:r>
      <w:r>
        <w:rPr>
          <w:rFonts w:ascii="Times New Roman" w:eastAsia="Times New Roman" w:hAnsi="Times New Roman" w:cs="Times New Roman"/>
          <w:sz w:val="24"/>
        </w:rPr>
        <w:t xml:space="preserve"> без информирования контролируемого лица и взаимодействия с ним)</w:t>
      </w:r>
    </w:p>
    <w:p w:rsidR="00364AC3" w:rsidRDefault="00A13B21">
      <w:pPr>
        <w:spacing w:after="0" w:line="240" w:lineRule="auto"/>
        <w:ind w:firstLineChars="233" w:firstLine="559"/>
        <w:rPr>
          <w:rFonts w:ascii="Times New Roman" w:eastAsia="Montserrat" w:hAnsi="Times New Roman" w:cs="Times New Roman"/>
          <w:color w:val="6E6E6E"/>
          <w:sz w:val="24"/>
          <w:szCs w:val="24"/>
        </w:rPr>
      </w:pP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Все виды надзорных мероприятий отличаются набором </w:t>
      </w:r>
      <w:proofErr w:type="gramStart"/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допустимых  действий</w:t>
      </w:r>
      <w:proofErr w:type="gramEnd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 : 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осмотр,  опрос, получение письменных объяснений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.</w:t>
      </w:r>
    </w:p>
    <w:p w:rsidR="00364AC3" w:rsidRPr="00A13B21" w:rsidRDefault="00A13B21">
      <w:pPr>
        <w:pStyle w:val="a5"/>
        <w:spacing w:before="0" w:beforeAutospacing="0" w:after="0" w:line="240" w:lineRule="auto"/>
        <w:ind w:firstLineChars="250" w:firstLine="600"/>
        <w:jc w:val="both"/>
        <w:rPr>
          <w:rFonts w:ascii="Times New Roman" w:eastAsia="Montserrat" w:hAnsi="Times New Roman" w:cs="Times New Roman"/>
          <w:lang w:eastAsia="zh-CN" w:bidi="ar"/>
        </w:rPr>
      </w:pPr>
      <w:r>
        <w:rPr>
          <w:rFonts w:ascii="Times New Roman" w:hAnsi="Times New Roman" w:cs="Times New Roman"/>
        </w:rPr>
        <w:t xml:space="preserve">Выбранное </w:t>
      </w:r>
      <w:r>
        <w:rPr>
          <w:rFonts w:ascii="Times New Roman" w:hAnsi="Times New Roman" w:cs="Times New Roman"/>
        </w:rPr>
        <w:t>органом контроля</w:t>
      </w:r>
      <w:r>
        <w:rPr>
          <w:rFonts w:ascii="Times New Roman" w:hAnsi="Times New Roman" w:cs="Times New Roman"/>
        </w:rPr>
        <w:t xml:space="preserve"> контрольно-надзорное мероприятие должно быть соразмерно вреду, который причинен или может быть причинен охраняемым законом ценностям.  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аиболее серьезные и затратные по процедуре и последствиям для контролируемого лица мероприятия (выездна</w:t>
      </w:r>
      <w:r>
        <w:rPr>
          <w:rFonts w:ascii="Times New Roman" w:hAnsi="Times New Roman" w:cs="Times New Roman"/>
        </w:rPr>
        <w:t>я проверка) должны проводиться по согласованию с прокуратурой.</w:t>
      </w:r>
      <w:r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еализацию данных подходов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обеспечивает </w:t>
      </w:r>
      <w:r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 xml:space="preserve"> управления рисками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eastAsia="Montserrat" w:hAnsi="Times New Roman" w:cs="Times New Roman"/>
          <w:lang w:eastAsia="zh-CN" w:bidi="ar"/>
        </w:rPr>
        <w:t>Для этого у</w:t>
      </w:r>
      <w:r w:rsidRPr="00A13B21">
        <w:rPr>
          <w:rFonts w:ascii="Times New Roman" w:eastAsia="Montserrat" w:hAnsi="Times New Roman" w:cs="Times New Roman"/>
          <w:lang w:eastAsia="zh-CN" w:bidi="ar"/>
        </w:rPr>
        <w:t>становлена шкала категорий риска</w:t>
      </w:r>
      <w:r>
        <w:rPr>
          <w:rFonts w:ascii="Times New Roman" w:eastAsia="Montserrat" w:hAnsi="Times New Roman" w:cs="Times New Roman"/>
          <w:lang w:eastAsia="zh-CN" w:bidi="ar"/>
        </w:rPr>
        <w:t>.</w:t>
      </w:r>
      <w:r w:rsidRPr="00A13B21">
        <w:rPr>
          <w:rFonts w:ascii="Times New Roman" w:eastAsia="Montserrat" w:hAnsi="Times New Roman" w:cs="Times New Roman"/>
          <w:lang w:eastAsia="zh-CN" w:bidi="ar"/>
        </w:rPr>
        <w:t xml:space="preserve"> </w:t>
      </w:r>
    </w:p>
    <w:p w:rsidR="00364AC3" w:rsidRDefault="00A13B21">
      <w:pPr>
        <w:pStyle w:val="a5"/>
        <w:spacing w:before="0" w:beforeAutospacing="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Montserrat" w:hAnsi="Times New Roman" w:cs="Times New Roman"/>
          <w:lang w:eastAsia="zh-CN" w:bidi="ar"/>
        </w:rPr>
        <w:t xml:space="preserve">          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ыбор профилактических и контрольно-надзорных мероприятий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должны </w:t>
      </w:r>
      <w:r>
        <w:rPr>
          <w:rFonts w:ascii="Times New Roman" w:hAnsi="Times New Roman" w:cs="Times New Roman"/>
        </w:rPr>
        <w:t>определяться на основе оценки рисков причинения вреда (ущерба) охраняемым законом ценностям (при плановом контроле - категорией риска, при внеплановом - выявлением индикатора риска).</w:t>
      </w:r>
    </w:p>
    <w:p w:rsidR="00364AC3" w:rsidRDefault="00A13B21">
      <w:pPr>
        <w:pStyle w:val="a5"/>
        <w:spacing w:before="0" w:beforeAutospacing="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Важн</w:t>
      </w:r>
      <w:r>
        <w:rPr>
          <w:rFonts w:ascii="Times New Roman" w:hAnsi="Times New Roman" w:cs="Times New Roman"/>
        </w:rPr>
        <w:t>ое</w:t>
      </w:r>
      <w:r>
        <w:rPr>
          <w:rFonts w:ascii="Times New Roman" w:hAnsi="Times New Roman" w:cs="Times New Roman"/>
        </w:rPr>
        <w:t xml:space="preserve"> новшество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использовани</w:t>
      </w:r>
      <w:r>
        <w:rPr>
          <w:rFonts w:ascii="Times New Roman" w:hAnsi="Times New Roman" w:cs="Times New Roman"/>
        </w:rPr>
        <w:t>е</w:t>
      </w:r>
      <w:proofErr w:type="gramEnd"/>
      <w:r>
        <w:rPr>
          <w:rFonts w:ascii="Times New Roman" w:hAnsi="Times New Roman" w:cs="Times New Roman"/>
        </w:rPr>
        <w:t xml:space="preserve"> информационных технологий при проведени</w:t>
      </w:r>
      <w:r>
        <w:rPr>
          <w:rFonts w:ascii="Times New Roman" w:hAnsi="Times New Roman" w:cs="Times New Roman"/>
        </w:rPr>
        <w:t xml:space="preserve">и  муниципального контроля.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случае отсутствия в информационной системе сведений о контрольно-надзорном мероприятии либо отдельном контрольно-надзорном действии такие </w:t>
      </w:r>
      <w:proofErr w:type="gramStart"/>
      <w:r>
        <w:rPr>
          <w:rFonts w:ascii="Times New Roman" w:hAnsi="Times New Roman" w:cs="Times New Roman"/>
        </w:rPr>
        <w:t>мероприятия  не</w:t>
      </w:r>
      <w:proofErr w:type="gramEnd"/>
      <w:r>
        <w:rPr>
          <w:rFonts w:ascii="Times New Roman" w:hAnsi="Times New Roman" w:cs="Times New Roman"/>
        </w:rPr>
        <w:t xml:space="preserve"> приобретают юридического значения. Все сведения как о действиях контроле</w:t>
      </w:r>
      <w:r>
        <w:rPr>
          <w:rFonts w:ascii="Times New Roman" w:hAnsi="Times New Roman" w:cs="Times New Roman"/>
        </w:rPr>
        <w:t xml:space="preserve">ров, так и о соблюдении обязательных требований контролируемыми лицами, должны быть доступны в информационных </w:t>
      </w:r>
      <w:proofErr w:type="gramStart"/>
      <w:r>
        <w:rPr>
          <w:rFonts w:ascii="Times New Roman" w:hAnsi="Times New Roman" w:cs="Times New Roman"/>
        </w:rPr>
        <w:t>системах</w:t>
      </w:r>
      <w:r>
        <w:rPr>
          <w:rFonts w:ascii="Times New Roman" w:hAnsi="Times New Roman" w:cs="Times New Roman"/>
        </w:rPr>
        <w:t xml:space="preserve">  -</w:t>
      </w:r>
      <w:proofErr w:type="gramEnd"/>
      <w:r>
        <w:rPr>
          <w:rFonts w:ascii="Times New Roman" w:hAnsi="Times New Roman" w:cs="Times New Roman"/>
        </w:rPr>
        <w:t xml:space="preserve"> Единый реестр контрольно-надзорных  мероприятий, Единый реестр видов контроля</w:t>
      </w:r>
      <w:r>
        <w:rPr>
          <w:rFonts w:ascii="Times New Roman" w:hAnsi="Times New Roman" w:cs="Times New Roman"/>
        </w:rPr>
        <w:t>.</w:t>
      </w: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13B21" w:rsidRDefault="00A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Что значит неиспользование садовых участков и чем грозит?</w:t>
      </w:r>
    </w:p>
    <w:p w:rsidR="00A13B21" w:rsidRDefault="00A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13B21" w:rsidRPr="00A13B21" w:rsidRDefault="00A13B21" w:rsidP="00A13B21">
      <w:pPr>
        <w:pStyle w:val="a5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13B21">
        <w:rPr>
          <w:rFonts w:ascii="Times New Roman" w:hAnsi="Times New Roman" w:cs="Times New Roman"/>
          <w:sz w:val="22"/>
          <w:szCs w:val="22"/>
        </w:rPr>
        <w:t>Президент подписал </w:t>
      </w:r>
      <w:hyperlink r:id="rId5" w:tgtFrame="_blank" w:history="1">
        <w:r w:rsidRPr="00A13B21">
          <w:rPr>
            <w:rFonts w:ascii="Times New Roman" w:hAnsi="Times New Roman" w:cs="Times New Roman"/>
            <w:sz w:val="22"/>
            <w:szCs w:val="22"/>
          </w:rPr>
          <w:t>закон № 307-ФЗ</w:t>
        </w:r>
      </w:hyperlink>
      <w:r w:rsidRPr="00A13B21">
        <w:rPr>
          <w:rFonts w:ascii="Times New Roman" w:hAnsi="Times New Roman" w:cs="Times New Roman"/>
          <w:sz w:val="22"/>
          <w:szCs w:val="22"/>
        </w:rPr>
        <w:t xml:space="preserve"> с поправками в Земельный кодекс и в закон о ведении садоводства. Поправки разрешают изымать участки за «неиспользование по назначению» после трех лет владения. Сейчас это распространяется на участки </w:t>
      </w:r>
      <w:proofErr w:type="spellStart"/>
      <w:r w:rsidRPr="00A13B21">
        <w:rPr>
          <w:rFonts w:ascii="Times New Roman" w:hAnsi="Times New Roman" w:cs="Times New Roman"/>
          <w:sz w:val="22"/>
          <w:szCs w:val="22"/>
        </w:rPr>
        <w:t>сельхозназначения</w:t>
      </w:r>
      <w:proofErr w:type="spellEnd"/>
      <w:r w:rsidRPr="00A13B21">
        <w:rPr>
          <w:rFonts w:ascii="Times New Roman" w:hAnsi="Times New Roman" w:cs="Times New Roman"/>
          <w:sz w:val="22"/>
          <w:szCs w:val="22"/>
        </w:rPr>
        <w:t>. Новый закон, который вступит в силу 1 марта 2025 года.</w:t>
      </w:r>
    </w:p>
    <w:p w:rsidR="00A13B21" w:rsidRPr="00A13B21" w:rsidRDefault="00A13B21" w:rsidP="00A13B21">
      <w:pPr>
        <w:pStyle w:val="a5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13B21">
        <w:rPr>
          <w:rFonts w:ascii="Times New Roman" w:hAnsi="Times New Roman" w:cs="Times New Roman"/>
          <w:sz w:val="22"/>
          <w:szCs w:val="22"/>
        </w:rPr>
        <w:t>Принятый закон дает право правительству устанавливать признаки неиспользования участков, они уже разработаны Росреестром. Но пока это проект документа, он еще может быть скорректирован до принятия.</w:t>
      </w:r>
    </w:p>
    <w:p w:rsidR="00A13B21" w:rsidRPr="00A13B21" w:rsidRDefault="00A13B21" w:rsidP="00A13B21">
      <w:pPr>
        <w:pStyle w:val="a5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13B21">
        <w:rPr>
          <w:rFonts w:ascii="Times New Roman" w:hAnsi="Times New Roman" w:cs="Times New Roman"/>
          <w:sz w:val="22"/>
          <w:szCs w:val="22"/>
        </w:rPr>
        <w:t>В инфографике - основные моменты:</w:t>
      </w:r>
      <w:bookmarkStart w:id="0" w:name="_GoBack"/>
      <w:bookmarkEnd w:id="0"/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A13B21" w:rsidTr="009C3A05">
        <w:tc>
          <w:tcPr>
            <w:tcW w:w="5104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000375" cy="5353050"/>
                  <wp:effectExtent l="0" t="0" r="9525" b="0"/>
                  <wp:docPr id="7" name="Рисунок 7" descr="1000063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00063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53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>
                  <wp:extent cx="2962275" cy="5276850"/>
                  <wp:effectExtent l="0" t="0" r="9525" b="0"/>
                  <wp:docPr id="6" name="Рисунок 6" descr="1000063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00063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527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B21" w:rsidTr="009C3A05">
        <w:tc>
          <w:tcPr>
            <w:tcW w:w="5104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00300" cy="4276725"/>
                  <wp:effectExtent l="0" t="0" r="0" b="9525"/>
                  <wp:docPr id="5" name="Рисунок 5" descr="1000063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000063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427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>
                  <wp:extent cx="2438400" cy="4333875"/>
                  <wp:effectExtent l="0" t="0" r="0" b="9525"/>
                  <wp:docPr id="4" name="Рисунок 4" descr="1000063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000063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433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B21" w:rsidTr="009C3A05">
        <w:tc>
          <w:tcPr>
            <w:tcW w:w="5104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>
                  <wp:extent cx="2447925" cy="4352925"/>
                  <wp:effectExtent l="0" t="0" r="9525" b="9525"/>
                  <wp:docPr id="3" name="Рисунок 3" descr="1000063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000063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435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drawing>
                <wp:inline distT="0" distB="0" distL="0" distR="0">
                  <wp:extent cx="2447925" cy="4362450"/>
                  <wp:effectExtent l="0" t="0" r="9525" b="0"/>
                  <wp:docPr id="2" name="Рисунок 2" descr="1000063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000063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436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B21" w:rsidTr="009C3A05">
        <w:tc>
          <w:tcPr>
            <w:tcW w:w="5104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09825" cy="4286250"/>
                  <wp:effectExtent l="0" t="0" r="9525" b="0"/>
                  <wp:docPr id="1" name="Рисунок 1" descr="1000063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000063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428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auto"/>
          </w:tcPr>
          <w:p w:rsidR="00A13B21" w:rsidRDefault="00A13B21" w:rsidP="009C3A05">
            <w:pPr>
              <w:pStyle w:val="a5"/>
              <w:jc w:val="both"/>
            </w:pPr>
            <w:r>
              <w:t xml:space="preserve">Источник: </w:t>
            </w:r>
          </w:p>
          <w:p w:rsidR="00A13B21" w:rsidRDefault="00A13B21" w:rsidP="009C3A05">
            <w:pPr>
              <w:pStyle w:val="a5"/>
              <w:jc w:val="both"/>
            </w:pPr>
            <w:r w:rsidRPr="004D4FFA">
              <w:t xml:space="preserve">канал Министерства имущественных отношений Московской области </w:t>
            </w:r>
            <w:r w:rsidRPr="004D4FFA">
              <w:br/>
            </w:r>
            <w:hyperlink r:id="rId12" w:history="1">
              <w:r w:rsidRPr="004D4FFA">
                <w:t>https://t.me/mio_mo</w:t>
              </w:r>
            </w:hyperlink>
            <w:r w:rsidRPr="004D4FFA">
              <w:br/>
            </w:r>
            <w:r w:rsidRPr="004D4FFA">
              <w:br/>
            </w:r>
          </w:p>
        </w:tc>
      </w:tr>
    </w:tbl>
    <w:p w:rsidR="00A13B21" w:rsidRPr="00952A88" w:rsidRDefault="00A13B21" w:rsidP="00A13B21">
      <w:pPr>
        <w:pStyle w:val="a5"/>
        <w:shd w:val="clear" w:color="auto" w:fill="FFFFFF"/>
        <w:jc w:val="both"/>
      </w:pPr>
    </w:p>
    <w:p w:rsidR="00A13B21" w:rsidRPr="00952A88" w:rsidRDefault="00A13B21" w:rsidP="00A13B21">
      <w:pPr>
        <w:pStyle w:val="a5"/>
        <w:spacing w:after="0"/>
        <w:ind w:firstLine="709"/>
        <w:jc w:val="both"/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4AC3">
      <w:pgSz w:w="11906" w:h="16838"/>
      <w:pgMar w:top="254" w:right="525" w:bottom="30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364AC3"/>
    <w:rsid w:val="004877D1"/>
    <w:rsid w:val="004959DE"/>
    <w:rsid w:val="00545A81"/>
    <w:rsid w:val="007968B6"/>
    <w:rsid w:val="00804806"/>
    <w:rsid w:val="00A005C8"/>
    <w:rsid w:val="00A13B21"/>
    <w:rsid w:val="00BF61A6"/>
    <w:rsid w:val="00D26A25"/>
    <w:rsid w:val="03AD2717"/>
    <w:rsid w:val="0BF17FB9"/>
    <w:rsid w:val="13126F7A"/>
    <w:rsid w:val="15BA69D9"/>
    <w:rsid w:val="370476EE"/>
    <w:rsid w:val="538B197D"/>
    <w:rsid w:val="542D6728"/>
    <w:rsid w:val="6C6636B0"/>
    <w:rsid w:val="769E2F3B"/>
    <w:rsid w:val="77AB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42CB"/>
  <w15:docId w15:val="{29987161-A060-410B-B818-EFAD5CA8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19"/>
    </w:pPr>
    <w:rPr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t.me/mio_m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publication.pravo.gov.ru/document/0001202408080107?index=1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КУИ</cp:lastModifiedBy>
  <cp:revision>3</cp:revision>
  <dcterms:created xsi:type="dcterms:W3CDTF">2019-12-24T07:05:00Z</dcterms:created>
  <dcterms:modified xsi:type="dcterms:W3CDTF">2024-09-09T09:20:00Z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