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B" w:rsidRPr="00DE01DB" w:rsidRDefault="00DE01DB" w:rsidP="00DE01DB">
      <w:pPr>
        <w:pStyle w:val="a3"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DE01DB">
        <w:rPr>
          <w:b/>
          <w:color w:val="000000" w:themeColor="text1"/>
          <w:sz w:val="26"/>
          <w:szCs w:val="26"/>
          <w:shd w:val="clear" w:color="auto" w:fill="FFFFFF"/>
        </w:rPr>
        <w:t xml:space="preserve">Меры государственной поддержки </w:t>
      </w:r>
      <w:r w:rsidR="003370AC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DE01DB">
        <w:rPr>
          <w:b/>
          <w:color w:val="000000" w:themeColor="text1"/>
          <w:sz w:val="26"/>
          <w:szCs w:val="26"/>
          <w:shd w:val="clear" w:color="auto" w:fill="FFFFFF"/>
        </w:rPr>
        <w:t xml:space="preserve"> работодателей при труд</w:t>
      </w:r>
      <w:r w:rsidRPr="00DE01DB">
        <w:rPr>
          <w:b/>
          <w:color w:val="000000" w:themeColor="text1"/>
          <w:sz w:val="26"/>
          <w:szCs w:val="26"/>
          <w:shd w:val="clear" w:color="auto" w:fill="FFFFFF"/>
        </w:rPr>
        <w:t>оустройстве безработных граждан</w:t>
      </w:r>
    </w:p>
    <w:p w:rsidR="00DE01DB" w:rsidRDefault="00DE01DB" w:rsidP="00DE01DB">
      <w:pPr>
        <w:pStyle w:val="a3"/>
        <w:rPr>
          <w:color w:val="000000" w:themeColor="text1"/>
          <w:sz w:val="26"/>
          <w:szCs w:val="26"/>
          <w:shd w:val="clear" w:color="auto" w:fill="FFFFFF"/>
        </w:rPr>
      </w:pPr>
    </w:p>
    <w:p w:rsidR="00DE01DB" w:rsidRPr="004E5F66" w:rsidRDefault="00DE01DB" w:rsidP="00DE01DB">
      <w:pPr>
        <w:pStyle w:val="a3"/>
        <w:rPr>
          <w:color w:val="000000" w:themeColor="text1"/>
          <w:sz w:val="26"/>
          <w:szCs w:val="26"/>
          <w:shd w:val="clear" w:color="auto" w:fill="FFFFFF"/>
        </w:rPr>
      </w:pPr>
      <w:r w:rsidRPr="004E5F66">
        <w:rPr>
          <w:color w:val="000000" w:themeColor="text1"/>
          <w:sz w:val="26"/>
          <w:szCs w:val="26"/>
          <w:shd w:val="clear" w:color="auto" w:fill="FFFFFF"/>
        </w:rPr>
        <w:t xml:space="preserve">В соответствии с Постановлением Правительства Российской Федерации </w:t>
      </w:r>
      <w:r w:rsidRPr="004E5F66">
        <w:rPr>
          <w:color w:val="000000" w:themeColor="text1"/>
          <w:sz w:val="26"/>
          <w:szCs w:val="26"/>
          <w:shd w:val="clear" w:color="auto" w:fill="FFFFFF"/>
        </w:rPr>
        <w:br/>
        <w:t xml:space="preserve">от 13.03.2021 № 362 «О государственной поддержке в 2021 году юридических лиц </w:t>
      </w:r>
      <w:r w:rsidRPr="004E5F66">
        <w:rPr>
          <w:color w:val="000000" w:themeColor="text1"/>
          <w:sz w:val="26"/>
          <w:szCs w:val="26"/>
          <w:shd w:val="clear" w:color="auto" w:fill="FFFFFF"/>
        </w:rPr>
        <w:br/>
        <w:t xml:space="preserve">и индивидуальных предпринимателей при трудоустройстве безработных граждан» (далее – постановление № 362) реализована мера господдержки работодателей при трудоустройстве безработных граждан. </w:t>
      </w:r>
    </w:p>
    <w:p w:rsidR="00DE01DB" w:rsidRPr="004E5F66" w:rsidRDefault="00DE01DB" w:rsidP="00DE01DB">
      <w:pPr>
        <w:pStyle w:val="a3"/>
        <w:rPr>
          <w:color w:val="000000" w:themeColor="text1"/>
          <w:sz w:val="26"/>
          <w:szCs w:val="26"/>
        </w:rPr>
      </w:pPr>
      <w:r w:rsidRPr="004E5F66">
        <w:rPr>
          <w:color w:val="000000" w:themeColor="text1"/>
          <w:sz w:val="26"/>
          <w:szCs w:val="26"/>
          <w:shd w:val="clear" w:color="auto" w:fill="FFFFFF"/>
        </w:rPr>
        <w:t xml:space="preserve">Субсидию в суммарном размере до 50 тыс. рублей на одного трудоустроенного сотрудника работодатель может получить при условии </w:t>
      </w:r>
      <w:proofErr w:type="spellStart"/>
      <w:r w:rsidRPr="004E5F66">
        <w:rPr>
          <w:color w:val="000000" w:themeColor="text1"/>
          <w:sz w:val="26"/>
          <w:szCs w:val="26"/>
          <w:shd w:val="clear" w:color="auto" w:fill="FFFFFF"/>
        </w:rPr>
        <w:t>приема</w:t>
      </w:r>
      <w:proofErr w:type="spellEnd"/>
      <w:r w:rsidRPr="004E5F66">
        <w:rPr>
          <w:color w:val="000000" w:themeColor="text1"/>
          <w:sz w:val="26"/>
          <w:szCs w:val="26"/>
          <w:shd w:val="clear" w:color="auto" w:fill="FFFFFF"/>
        </w:rPr>
        <w:t xml:space="preserve"> в штат неработающего гражданина, зарегистрированного в центре занятости населения, или молодых специалистов, которые закончили обучение в 2020 году. </w:t>
      </w:r>
      <w:r w:rsidRPr="004E5F66">
        <w:rPr>
          <w:color w:val="000000" w:themeColor="text1"/>
          <w:sz w:val="26"/>
          <w:szCs w:val="26"/>
        </w:rPr>
        <w:t>Подробная информация указана</w:t>
      </w:r>
      <w:r>
        <w:rPr>
          <w:color w:val="000000" w:themeColor="text1"/>
          <w:sz w:val="26"/>
          <w:szCs w:val="26"/>
        </w:rPr>
        <w:t xml:space="preserve"> </w:t>
      </w:r>
      <w:r w:rsidRPr="004E5F66">
        <w:rPr>
          <w:color w:val="000000" w:themeColor="text1"/>
          <w:sz w:val="26"/>
          <w:szCs w:val="26"/>
        </w:rPr>
        <w:t xml:space="preserve">в правилах предоставления субсидии, </w:t>
      </w:r>
      <w:r w:rsidRPr="004E5F66">
        <w:rPr>
          <w:color w:val="000000" w:themeColor="text1"/>
          <w:sz w:val="26"/>
          <w:szCs w:val="26"/>
        </w:rPr>
        <w:t>утверждённых</w:t>
      </w:r>
      <w:r w:rsidRPr="004E5F66">
        <w:rPr>
          <w:color w:val="000000" w:themeColor="text1"/>
          <w:sz w:val="26"/>
          <w:szCs w:val="26"/>
        </w:rPr>
        <w:t xml:space="preserve"> постановлением № 362.</w:t>
      </w:r>
    </w:p>
    <w:p w:rsidR="00DE01DB" w:rsidRPr="004E5F66" w:rsidRDefault="00DE01DB" w:rsidP="00DE01DB">
      <w:pPr>
        <w:pStyle w:val="a3"/>
        <w:rPr>
          <w:color w:val="000000" w:themeColor="text1"/>
          <w:sz w:val="26"/>
          <w:szCs w:val="26"/>
        </w:rPr>
      </w:pPr>
      <w:r w:rsidRPr="004E5F66">
        <w:rPr>
          <w:color w:val="000000" w:themeColor="text1"/>
          <w:sz w:val="26"/>
          <w:szCs w:val="26"/>
        </w:rPr>
        <w:t xml:space="preserve">Для получения субсидии работодателю необходимо направить заявление через личный кабинет портала «Работа в России» (https://trudvsem.ru/) или обратиться в ближайший центр занятости населения. </w:t>
      </w:r>
    </w:p>
    <w:p w:rsidR="00DE01DB" w:rsidRPr="004E5F66" w:rsidRDefault="00DE01DB" w:rsidP="00DE01DB">
      <w:pPr>
        <w:pStyle w:val="a3"/>
        <w:rPr>
          <w:color w:val="000000" w:themeColor="text1"/>
          <w:sz w:val="26"/>
          <w:szCs w:val="26"/>
        </w:rPr>
      </w:pPr>
      <w:r w:rsidRPr="004E5F66">
        <w:rPr>
          <w:color w:val="000000" w:themeColor="text1"/>
          <w:sz w:val="26"/>
          <w:szCs w:val="26"/>
        </w:rPr>
        <w:t>В Московской области предусмотрены средства на реализацию указанной меры господдержки для трудоустройства более 14 тыс. граждан, что позволит обеспечить частичную компенсацию затрат работодателя на выплату заработной платы работникам</w:t>
      </w:r>
      <w:r>
        <w:rPr>
          <w:color w:val="000000" w:themeColor="text1"/>
          <w:sz w:val="26"/>
          <w:szCs w:val="26"/>
        </w:rPr>
        <w:t xml:space="preserve"> </w:t>
      </w:r>
      <w:r w:rsidRPr="004E5F66">
        <w:rPr>
          <w:color w:val="000000" w:themeColor="text1"/>
          <w:sz w:val="26"/>
          <w:szCs w:val="26"/>
        </w:rPr>
        <w:t>из числа трудоустроенных безработных граждан в размере 700 млн. рублей.</w:t>
      </w:r>
    </w:p>
    <w:p w:rsidR="009107EC" w:rsidRDefault="009107EC"/>
    <w:sectPr w:rsidR="0091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DB"/>
    <w:rsid w:val="003370AC"/>
    <w:rsid w:val="009107EC"/>
    <w:rsid w:val="00D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сновной_Текст"/>
    <w:link w:val="a4"/>
    <w:qFormat/>
    <w:rsid w:val="00DE01DB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#Основной_Текст Знак"/>
    <w:basedOn w:val="a0"/>
    <w:link w:val="a3"/>
    <w:rsid w:val="00DE01D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сновной_Текст"/>
    <w:link w:val="a4"/>
    <w:qFormat/>
    <w:rsid w:val="00DE01DB"/>
    <w:pPr>
      <w:tabs>
        <w:tab w:val="left" w:pos="1276"/>
        <w:tab w:val="left" w:pos="1418"/>
        <w:tab w:val="left" w:pos="1985"/>
        <w:tab w:val="left" w:pos="2552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#Основной_Текст Знак"/>
    <w:basedOn w:val="a0"/>
    <w:link w:val="a3"/>
    <w:rsid w:val="00DE01D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Абросимова</cp:lastModifiedBy>
  <cp:revision>2</cp:revision>
  <dcterms:created xsi:type="dcterms:W3CDTF">2021-08-16T11:33:00Z</dcterms:created>
  <dcterms:modified xsi:type="dcterms:W3CDTF">2021-08-16T11:37:00Z</dcterms:modified>
</cp:coreProperties>
</file>