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9F" w:rsidRPr="00906435" w:rsidRDefault="00F4549F" w:rsidP="0090643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6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НДФЛ: что нужно знать налогоплательщикам (налоговым агентам) применяющим </w:t>
      </w:r>
      <w:r w:rsidRPr="00906435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специальный налоговый режим «Автоматизированная упрощенная система налогообложения» (</w:t>
      </w:r>
      <w:r w:rsidRPr="00906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АУСН).</w:t>
      </w:r>
    </w:p>
    <w:p w:rsidR="008E11EB" w:rsidRPr="00906435" w:rsidRDefault="008E11EB" w:rsidP="0090643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4549F" w:rsidRPr="00906435" w:rsidRDefault="00F4549F" w:rsidP="00906435">
      <w:pPr>
        <w:ind w:firstLine="567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proofErr w:type="gramStart"/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Межрайонная</w:t>
      </w:r>
      <w:proofErr w:type="gramEnd"/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ИФНС России по Московской области информирует.</w:t>
      </w:r>
    </w:p>
    <w:p w:rsidR="00F4549F" w:rsidRPr="00906435" w:rsidRDefault="00F4549F" w:rsidP="00906435">
      <w:pPr>
        <w:ind w:firstLine="567"/>
        <w:jc w:val="both"/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</w:pP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Организации</w:t>
      </w:r>
      <w:r w:rsidRPr="00906435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906435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индивидуальные предприниматели, применяющие специальный налоговый режим АУСН</w:t>
      </w:r>
      <w:r w:rsidRPr="00906435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должны</w:t>
      </w:r>
      <w:r w:rsidRPr="00906435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удер</w:t>
      </w:r>
      <w:r w:rsidRPr="00906435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 xml:space="preserve">живать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906435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перечислять</w:t>
      </w:r>
      <w:r w:rsidRPr="00906435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НДФЛ</w:t>
      </w:r>
      <w:r w:rsidRPr="00906435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906435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зарплаты</w:t>
      </w:r>
      <w:r w:rsidRPr="00906435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сотр</w:t>
      </w:r>
      <w:r w:rsidRPr="00906435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у</w:t>
      </w:r>
      <w:r w:rsidRPr="00906435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 xml:space="preserve">дников.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906435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>эт</w:t>
      </w:r>
      <w:r w:rsidRPr="00906435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>о</w:t>
      </w:r>
      <w:r w:rsidRPr="00906435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делать</w:t>
      </w:r>
      <w:r w:rsidRPr="00906435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906435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чт</w:t>
      </w:r>
      <w:r w:rsidRPr="00906435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>о</w:t>
      </w:r>
      <w:r w:rsidRPr="00906435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нужно</w:t>
      </w:r>
      <w:r w:rsidRPr="00906435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906435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906435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>этог</w:t>
      </w:r>
      <w:r w:rsidRPr="00906435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о </w:t>
      </w:r>
      <w:r w:rsidRPr="0090643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знать?</w:t>
      </w:r>
    </w:p>
    <w:p w:rsidR="008E11EB" w:rsidRPr="00906435" w:rsidRDefault="008E11EB" w:rsidP="0090643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b/>
          <w:spacing w:val="-2"/>
          <w:w w:val="110"/>
          <w:u w:val="single"/>
          <w:lang w:val="ru-RU"/>
        </w:rPr>
      </w:pPr>
      <w:r w:rsidRPr="00906435">
        <w:rPr>
          <w:rFonts w:ascii="Times New Roman" w:hAnsi="Times New Roman" w:cs="Times New Roman"/>
          <w:b/>
          <w:w w:val="110"/>
          <w:u w:val="single"/>
          <w:lang w:val="ru-RU"/>
        </w:rPr>
        <w:t>Как</w:t>
      </w:r>
      <w:r w:rsidRPr="00906435">
        <w:rPr>
          <w:rFonts w:ascii="Times New Roman" w:hAnsi="Times New Roman" w:cs="Times New Roman"/>
          <w:b/>
          <w:spacing w:val="-24"/>
          <w:w w:val="110"/>
          <w:u w:val="single"/>
          <w:lang w:val="ru-RU"/>
        </w:rPr>
        <w:t xml:space="preserve"> </w:t>
      </w:r>
      <w:r w:rsidRPr="00906435">
        <w:rPr>
          <w:rFonts w:ascii="Times New Roman" w:hAnsi="Times New Roman" w:cs="Times New Roman"/>
          <w:b/>
          <w:spacing w:val="-1"/>
          <w:w w:val="110"/>
          <w:u w:val="single"/>
          <w:lang w:val="ru-RU"/>
        </w:rPr>
        <w:t>сч</w:t>
      </w:r>
      <w:r w:rsidRPr="00906435">
        <w:rPr>
          <w:rFonts w:ascii="Times New Roman" w:hAnsi="Times New Roman" w:cs="Times New Roman"/>
          <w:b/>
          <w:spacing w:val="-2"/>
          <w:w w:val="110"/>
          <w:u w:val="single"/>
          <w:lang w:val="ru-RU"/>
        </w:rPr>
        <w:t>и</w:t>
      </w:r>
      <w:r w:rsidRPr="00906435">
        <w:rPr>
          <w:rFonts w:ascii="Times New Roman" w:hAnsi="Times New Roman" w:cs="Times New Roman"/>
          <w:b/>
          <w:spacing w:val="-1"/>
          <w:w w:val="110"/>
          <w:u w:val="single"/>
          <w:lang w:val="ru-RU"/>
        </w:rPr>
        <w:t>т</w:t>
      </w:r>
      <w:r w:rsidRPr="00906435">
        <w:rPr>
          <w:rFonts w:ascii="Times New Roman" w:hAnsi="Times New Roman" w:cs="Times New Roman"/>
          <w:b/>
          <w:spacing w:val="-2"/>
          <w:w w:val="110"/>
          <w:u w:val="single"/>
          <w:lang w:val="ru-RU"/>
        </w:rPr>
        <w:t>а</w:t>
      </w:r>
      <w:r w:rsidRPr="00906435">
        <w:rPr>
          <w:rFonts w:ascii="Times New Roman" w:hAnsi="Times New Roman" w:cs="Times New Roman"/>
          <w:b/>
          <w:spacing w:val="-1"/>
          <w:w w:val="110"/>
          <w:u w:val="single"/>
          <w:lang w:val="ru-RU"/>
        </w:rPr>
        <w:t>ть</w:t>
      </w:r>
      <w:r w:rsidRPr="00906435">
        <w:rPr>
          <w:rFonts w:ascii="Times New Roman" w:hAnsi="Times New Roman" w:cs="Times New Roman"/>
          <w:b/>
          <w:spacing w:val="-23"/>
          <w:w w:val="110"/>
          <w:u w:val="single"/>
          <w:lang w:val="ru-RU"/>
        </w:rPr>
        <w:t xml:space="preserve"> </w:t>
      </w:r>
      <w:r w:rsidRPr="00906435">
        <w:rPr>
          <w:rFonts w:ascii="Times New Roman" w:hAnsi="Times New Roman" w:cs="Times New Roman"/>
          <w:b/>
          <w:w w:val="110"/>
          <w:u w:val="single"/>
          <w:lang w:val="ru-RU"/>
        </w:rPr>
        <w:t>и</w:t>
      </w:r>
      <w:r w:rsidRPr="00906435">
        <w:rPr>
          <w:rFonts w:ascii="Times New Roman" w:hAnsi="Times New Roman" w:cs="Times New Roman"/>
          <w:b/>
          <w:spacing w:val="-23"/>
          <w:w w:val="110"/>
          <w:u w:val="single"/>
          <w:lang w:val="ru-RU"/>
        </w:rPr>
        <w:t xml:space="preserve"> </w:t>
      </w:r>
      <w:r w:rsidRPr="00906435">
        <w:rPr>
          <w:rFonts w:ascii="Times New Roman" w:hAnsi="Times New Roman" w:cs="Times New Roman"/>
          <w:b/>
          <w:spacing w:val="-1"/>
          <w:w w:val="110"/>
          <w:u w:val="single"/>
          <w:lang w:val="ru-RU"/>
        </w:rPr>
        <w:t>п</w:t>
      </w:r>
      <w:r w:rsidRPr="00906435">
        <w:rPr>
          <w:rFonts w:ascii="Times New Roman" w:hAnsi="Times New Roman" w:cs="Times New Roman"/>
          <w:b/>
          <w:spacing w:val="-2"/>
          <w:w w:val="110"/>
          <w:u w:val="single"/>
          <w:lang w:val="ru-RU"/>
        </w:rPr>
        <w:t>ла</w:t>
      </w:r>
      <w:r w:rsidRPr="00906435">
        <w:rPr>
          <w:rFonts w:ascii="Times New Roman" w:hAnsi="Times New Roman" w:cs="Times New Roman"/>
          <w:b/>
          <w:spacing w:val="-1"/>
          <w:w w:val="110"/>
          <w:u w:val="single"/>
          <w:lang w:val="ru-RU"/>
        </w:rPr>
        <w:t>т</w:t>
      </w:r>
      <w:r w:rsidRPr="00906435">
        <w:rPr>
          <w:rFonts w:ascii="Times New Roman" w:hAnsi="Times New Roman" w:cs="Times New Roman"/>
          <w:b/>
          <w:spacing w:val="-2"/>
          <w:w w:val="110"/>
          <w:u w:val="single"/>
          <w:lang w:val="ru-RU"/>
        </w:rPr>
        <w:t>и</w:t>
      </w:r>
      <w:r w:rsidRPr="00906435">
        <w:rPr>
          <w:rFonts w:ascii="Times New Roman" w:hAnsi="Times New Roman" w:cs="Times New Roman"/>
          <w:b/>
          <w:spacing w:val="-1"/>
          <w:w w:val="110"/>
          <w:u w:val="single"/>
          <w:lang w:val="ru-RU"/>
        </w:rPr>
        <w:t>ть</w:t>
      </w:r>
      <w:r w:rsidRPr="00906435">
        <w:rPr>
          <w:rFonts w:ascii="Times New Roman" w:hAnsi="Times New Roman" w:cs="Times New Roman"/>
          <w:b/>
          <w:spacing w:val="-24"/>
          <w:w w:val="110"/>
          <w:u w:val="single"/>
          <w:lang w:val="ru-RU"/>
        </w:rPr>
        <w:t xml:space="preserve"> </w:t>
      </w:r>
      <w:r w:rsidRPr="00906435">
        <w:rPr>
          <w:rFonts w:ascii="Times New Roman" w:hAnsi="Times New Roman" w:cs="Times New Roman"/>
          <w:b/>
          <w:w w:val="110"/>
          <w:u w:val="single"/>
          <w:lang w:val="ru-RU"/>
        </w:rPr>
        <w:t>НДФЛ</w:t>
      </w:r>
      <w:r w:rsidRPr="00906435">
        <w:rPr>
          <w:rFonts w:ascii="Times New Roman" w:hAnsi="Times New Roman" w:cs="Times New Roman"/>
          <w:b/>
          <w:spacing w:val="-23"/>
          <w:w w:val="110"/>
          <w:u w:val="single"/>
          <w:lang w:val="ru-RU"/>
        </w:rPr>
        <w:t xml:space="preserve"> </w:t>
      </w:r>
      <w:r w:rsidRPr="00906435">
        <w:rPr>
          <w:rFonts w:ascii="Times New Roman" w:hAnsi="Times New Roman" w:cs="Times New Roman"/>
          <w:b/>
          <w:w w:val="110"/>
          <w:u w:val="single"/>
          <w:lang w:val="ru-RU"/>
        </w:rPr>
        <w:t>налогоплательщикам применяющим</w:t>
      </w:r>
      <w:r w:rsidRPr="00906435">
        <w:rPr>
          <w:rFonts w:ascii="Times New Roman" w:hAnsi="Times New Roman" w:cs="Times New Roman"/>
          <w:b/>
          <w:spacing w:val="-23"/>
          <w:w w:val="110"/>
          <w:u w:val="single"/>
          <w:lang w:val="ru-RU"/>
        </w:rPr>
        <w:t xml:space="preserve"> </w:t>
      </w:r>
      <w:r w:rsidRPr="00906435">
        <w:rPr>
          <w:rFonts w:ascii="Times New Roman" w:hAnsi="Times New Roman" w:cs="Times New Roman"/>
          <w:b/>
          <w:spacing w:val="-2"/>
          <w:w w:val="110"/>
          <w:u w:val="single"/>
          <w:lang w:val="ru-RU"/>
        </w:rPr>
        <w:t>АУСН.</w:t>
      </w:r>
    </w:p>
    <w:p w:rsidR="008E11EB" w:rsidRPr="00906435" w:rsidRDefault="008E11EB" w:rsidP="00906435">
      <w:pPr>
        <w:pStyle w:val="a3"/>
        <w:ind w:left="0" w:firstLine="567"/>
        <w:jc w:val="both"/>
        <w:rPr>
          <w:rFonts w:ascii="Times New Roman" w:hAnsi="Times New Roman" w:cs="Times New Roman"/>
          <w:b/>
          <w:spacing w:val="-2"/>
          <w:w w:val="110"/>
          <w:u w:val="single"/>
          <w:lang w:val="ru-RU"/>
        </w:rPr>
      </w:pP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В законе об АУСН (</w:t>
      </w:r>
      <w:r w:rsidRPr="00906435">
        <w:rPr>
          <w:rFonts w:ascii="Times New Roman" w:hAnsi="Times New Roman" w:cs="Times New Roman"/>
          <w:lang w:val="ru-RU"/>
        </w:rPr>
        <w:t>Федеральный закон № 17-ФЗ от 25.02.2022)</w:t>
      </w:r>
      <w:r w:rsidRPr="00906435">
        <w:rPr>
          <w:rFonts w:ascii="Times New Roman" w:hAnsi="Times New Roman" w:cs="Times New Roman"/>
          <w:w w:val="110"/>
          <w:lang w:val="ru-RU"/>
        </w:rPr>
        <w:t xml:space="preserve"> </w:t>
      </w:r>
      <w:hyperlink r:id="rId7">
        <w:r w:rsidRPr="00906435">
          <w:rPr>
            <w:rFonts w:ascii="Times New Roman" w:hAnsi="Times New Roman" w:cs="Times New Roman"/>
            <w:w w:val="110"/>
            <w:lang w:val="ru-RU"/>
          </w:rPr>
          <w:t>прописано</w:t>
        </w:r>
      </w:hyperlink>
      <w:r w:rsidRPr="00906435">
        <w:rPr>
          <w:rFonts w:ascii="Times New Roman" w:hAnsi="Times New Roman" w:cs="Times New Roman"/>
          <w:w w:val="110"/>
          <w:lang w:val="ru-RU"/>
        </w:rPr>
        <w:t xml:space="preserve"> два способа исполнения обязанности налогового агента: через уполномоченный банк и через личный кабинет налогоплательщика.</w:t>
      </w:r>
    </w:p>
    <w:p w:rsidR="00F4549F" w:rsidRPr="00906435" w:rsidRDefault="00F4549F" w:rsidP="00906435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b/>
          <w:i/>
          <w:w w:val="110"/>
          <w:lang w:val="ru-RU"/>
        </w:rPr>
        <w:t>Через уполномоченный банк.</w:t>
      </w:r>
      <w:r w:rsidRPr="00906435">
        <w:rPr>
          <w:rFonts w:ascii="Times New Roman" w:hAnsi="Times New Roman" w:cs="Times New Roman"/>
          <w:w w:val="110"/>
          <w:lang w:val="ru-RU"/>
        </w:rPr>
        <w:t xml:space="preserve"> 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Работодатель на АУСН отправляет в банк информацию с данными сотрудников и о выплатах, которые полагаются каждому сотруднику. При этом нужно указать:</w:t>
      </w:r>
    </w:p>
    <w:p w:rsidR="00F4549F" w:rsidRPr="00906435" w:rsidRDefault="00F4549F" w:rsidP="00906435">
      <w:pPr>
        <w:pStyle w:val="a3"/>
        <w:numPr>
          <w:ilvl w:val="0"/>
          <w:numId w:val="1"/>
        </w:numPr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какие выплаты облагаются налогом, а какие нет;</w:t>
      </w:r>
    </w:p>
    <w:p w:rsidR="00F4549F" w:rsidRPr="00906435" w:rsidRDefault="00F4549F" w:rsidP="00906435">
      <w:pPr>
        <w:pStyle w:val="a3"/>
        <w:numPr>
          <w:ilvl w:val="0"/>
          <w:numId w:val="1"/>
        </w:numPr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какие профессиональные и стандартные вычеты положены сотрудникам;</w:t>
      </w:r>
    </w:p>
    <w:p w:rsidR="00F4549F" w:rsidRPr="00906435" w:rsidRDefault="00F4549F" w:rsidP="00906435">
      <w:pPr>
        <w:pStyle w:val="a3"/>
        <w:numPr>
          <w:ilvl w:val="0"/>
          <w:numId w:val="1"/>
        </w:numPr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какие выплаты облагаются страховыми взносами, а какие нет.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Пенсионные, социальные и медицинские страховые взносы на АУСН не платят, а взносы на травматизм платят в фиксированной сумме, в 2023 году это 2217 рублей. Но информацию об облагаемых и необлагаемых взносами выплатах сообщать </w:t>
      </w:r>
      <w:hyperlink r:id="rId8" w:anchor="dst100210">
        <w:r w:rsidRPr="00906435">
          <w:rPr>
            <w:rFonts w:ascii="Times New Roman" w:hAnsi="Times New Roman" w:cs="Times New Roman"/>
            <w:w w:val="110"/>
            <w:lang w:val="ru-RU"/>
          </w:rPr>
          <w:t>нужно,</w:t>
        </w:r>
      </w:hyperlink>
      <w:r w:rsidRPr="00906435">
        <w:rPr>
          <w:rFonts w:ascii="Times New Roman" w:hAnsi="Times New Roman" w:cs="Times New Roman"/>
          <w:w w:val="110"/>
          <w:lang w:val="ru-RU"/>
        </w:rPr>
        <w:t xml:space="preserve"> чтобы сотрудникам начисляли пенсионные баллы.</w:t>
      </w:r>
    </w:p>
    <w:p w:rsidR="00F4549F" w:rsidRPr="00906435" w:rsidRDefault="00906435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hyperlink r:id="rId9">
        <w:r w:rsidR="00F4549F" w:rsidRPr="00906435">
          <w:rPr>
            <w:rFonts w:ascii="Times New Roman" w:hAnsi="Times New Roman" w:cs="Times New Roman"/>
            <w:w w:val="110"/>
            <w:lang w:val="ru-RU"/>
          </w:rPr>
          <w:t xml:space="preserve">Правильно заполнить эту информацию помогут </w:t>
        </w:r>
        <w:r w:rsidR="00F4549F" w:rsidRPr="00906435">
          <w:rPr>
            <w:rFonts w:ascii="Times New Roman" w:hAnsi="Times New Roman" w:cs="Times New Roman"/>
            <w:b/>
            <w:w w:val="110"/>
            <w:lang w:val="ru-RU"/>
          </w:rPr>
          <w:t>коды видов доходов</w:t>
        </w:r>
        <w:r w:rsidR="00F4549F" w:rsidRPr="00906435">
          <w:rPr>
            <w:rFonts w:ascii="Times New Roman" w:hAnsi="Times New Roman" w:cs="Times New Roman"/>
            <w:w w:val="110"/>
            <w:lang w:val="ru-RU"/>
          </w:rPr>
          <w:t xml:space="preserve"> из приказа ФНС от 07.06.2022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</w:t>
      </w:r>
      <w:hyperlink r:id="rId10">
        <w:r w:rsidR="00F4549F" w:rsidRPr="00906435">
          <w:rPr>
            <w:rFonts w:ascii="Times New Roman" w:hAnsi="Times New Roman" w:cs="Times New Roman"/>
            <w:w w:val="110"/>
            <w:lang w:val="ru-RU"/>
          </w:rPr>
          <w:t>№ ЕД-7−11/473@ со ссылками на статьи Налогового кодекса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РФ</w:t>
      </w:r>
      <w:hyperlink r:id="rId11">
        <w:r w:rsidR="00F4549F" w:rsidRPr="00906435">
          <w:rPr>
            <w:rFonts w:ascii="Times New Roman" w:hAnsi="Times New Roman" w:cs="Times New Roman"/>
            <w:w w:val="110"/>
            <w:lang w:val="ru-RU"/>
          </w:rPr>
          <w:t>.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Например, если перечисляете зарплату, нужно указать код «2000», а если суточные свыше 700 рублей в день при командировках внутри РФ —«2015»;</w:t>
      </w:r>
    </w:p>
    <w:p w:rsidR="00F4549F" w:rsidRPr="00906435" w:rsidRDefault="00906435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hyperlink r:id="rId12">
        <w:r w:rsidR="00F4549F" w:rsidRPr="00906435">
          <w:rPr>
            <w:rFonts w:ascii="Times New Roman" w:hAnsi="Times New Roman" w:cs="Times New Roman"/>
            <w:b/>
            <w:w w:val="110"/>
            <w:lang w:val="ru-RU"/>
          </w:rPr>
          <w:t>Коды видов вычетов.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Например, если у сотрудника двое детей до 18 лет, на каждого из которых ему полагается вычет в 1400 рублей, нужно указать коды «126» и «127». </w:t>
      </w:r>
    </w:p>
    <w:p w:rsidR="00F4549F" w:rsidRPr="00906435" w:rsidRDefault="00906435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hyperlink r:id="rId13">
        <w:r w:rsidR="00F4549F" w:rsidRPr="00906435">
          <w:rPr>
            <w:rFonts w:ascii="Times New Roman" w:hAnsi="Times New Roman" w:cs="Times New Roman"/>
            <w:w w:val="110"/>
            <w:lang w:val="ru-RU"/>
          </w:rPr>
          <w:t>Коды выплат, не признаваемых объектом обложения страховыми взносами, и выплат, не подлежащих обложению страховыми взносами. Например,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не облагаются взносами командировочные расходы. Если оплачиваете такие расходы на командировку работников, нужно указать код «01». Эти коды обязательно нужно проставить в информации о выплатах.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Если работодатель на АУСН передаст всю эту информацию в банк, считается, что он автоматически дал согласие на то, что НДФЛ будет исчислять банк. Не позднее следующего дня после получения информации банк должен посчитать налог и сообщить сумму работодателю. Тот в свою очередь должен платить налог через уполномоченный банк или личный кабинет налогоплательщика.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Банк </w:t>
      </w:r>
      <w:hyperlink r:id="rId14" w:anchor="dst100192">
        <w:r w:rsidRPr="00906435">
          <w:rPr>
            <w:rFonts w:ascii="Times New Roman" w:hAnsi="Times New Roman" w:cs="Times New Roman"/>
            <w:w w:val="110"/>
            <w:lang w:val="ru-RU"/>
          </w:rPr>
          <w:t>может исчислять</w:t>
        </w:r>
      </w:hyperlink>
      <w:r w:rsidRPr="00906435">
        <w:rPr>
          <w:rFonts w:ascii="Times New Roman" w:hAnsi="Times New Roman" w:cs="Times New Roman"/>
          <w:w w:val="110"/>
          <w:lang w:val="ru-RU"/>
        </w:rPr>
        <w:t xml:space="preserve"> НДФЛ только по стандартной ставке 13%. Он </w:t>
      </w:r>
      <w:hyperlink r:id="rId15">
        <w:r w:rsidRPr="00906435">
          <w:rPr>
            <w:rFonts w:ascii="Times New Roman" w:hAnsi="Times New Roman" w:cs="Times New Roman"/>
            <w:w w:val="110"/>
            <w:lang w:val="ru-RU"/>
          </w:rPr>
          <w:t>не обязан</w:t>
        </w:r>
      </w:hyperlink>
      <w:r w:rsidRPr="00906435">
        <w:rPr>
          <w:rFonts w:ascii="Times New Roman" w:hAnsi="Times New Roman" w:cs="Times New Roman"/>
          <w:w w:val="110"/>
          <w:lang w:val="ru-RU"/>
        </w:rPr>
        <w:t xml:space="preserve"> учитывать суммы доходов, которые сотрудник получал до этого или через другие банки.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Банк должен передать в ИФНС информацию о выплаченных доходах, вычетах, а также об исчисленных, удержанных и перечисленных суммах НДФЛ: </w:t>
      </w:r>
    </w:p>
    <w:p w:rsidR="00F4549F" w:rsidRPr="00906435" w:rsidRDefault="00F4549F" w:rsidP="00906435">
      <w:pPr>
        <w:pStyle w:val="a3"/>
        <w:numPr>
          <w:ilvl w:val="0"/>
          <w:numId w:val="2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за период с 23-го числа предыдущего месяца по 22-е число текущего месяца — не позднее 25-го числа текущего месяца; </w:t>
      </w:r>
    </w:p>
    <w:p w:rsidR="00F4549F" w:rsidRPr="00906435" w:rsidRDefault="00F4549F" w:rsidP="00906435">
      <w:pPr>
        <w:pStyle w:val="a3"/>
        <w:numPr>
          <w:ilvl w:val="0"/>
          <w:numId w:val="2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lastRenderedPageBreak/>
        <w:t>за период с 1 по 22 января — не позднее 25-го числа текущего месяца;</w:t>
      </w:r>
    </w:p>
    <w:p w:rsidR="00F4549F" w:rsidRPr="00906435" w:rsidRDefault="00F4549F" w:rsidP="00906435">
      <w:pPr>
        <w:pStyle w:val="a3"/>
        <w:numPr>
          <w:ilvl w:val="0"/>
          <w:numId w:val="2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за период с 23 по 31 декабря — не позднее последнего рабочего дня календарного года).</w:t>
      </w:r>
    </w:p>
    <w:p w:rsidR="00F4549F" w:rsidRPr="00906435" w:rsidRDefault="00F4549F" w:rsidP="00906435">
      <w:pPr>
        <w:pStyle w:val="a3"/>
        <w:ind w:left="709" w:firstLine="567"/>
        <w:jc w:val="both"/>
        <w:rPr>
          <w:rFonts w:ascii="Times New Roman" w:hAnsi="Times New Roman" w:cs="Times New Roman"/>
          <w:w w:val="110"/>
          <w:lang w:val="ru-RU"/>
        </w:rPr>
      </w:pPr>
    </w:p>
    <w:p w:rsidR="00F4549F" w:rsidRPr="00906435" w:rsidRDefault="00F4549F" w:rsidP="00906435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b/>
          <w:i/>
          <w:w w:val="110"/>
          <w:lang w:val="ru-RU"/>
        </w:rPr>
        <w:t>Через личный кабинет налогоплательщика</w:t>
      </w:r>
      <w:r w:rsidRPr="00906435">
        <w:rPr>
          <w:rFonts w:ascii="Times New Roman" w:hAnsi="Times New Roman" w:cs="Times New Roman"/>
          <w:w w:val="110"/>
          <w:lang w:val="ru-RU"/>
        </w:rPr>
        <w:t>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Если работодатель на АУСН выплатит доходы, не передав банку информацию, то он должен сам в такие же сроки через личный кабинет налогоплательщика передать в ИФНС информацию по каждому сотруднику.</w:t>
      </w:r>
    </w:p>
    <w:p w:rsidR="00F4549F" w:rsidRPr="00906435" w:rsidRDefault="00F4549F" w:rsidP="00906435">
      <w:pPr>
        <w:pStyle w:val="a3"/>
        <w:numPr>
          <w:ilvl w:val="0"/>
          <w:numId w:val="3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о суммах и видах выплаченных доходов, облагаемых и не облагаемых налогом НДФЛ;</w:t>
      </w:r>
    </w:p>
    <w:p w:rsidR="00F4549F" w:rsidRPr="00906435" w:rsidRDefault="00F4549F" w:rsidP="00906435">
      <w:pPr>
        <w:pStyle w:val="a3"/>
        <w:numPr>
          <w:ilvl w:val="0"/>
          <w:numId w:val="3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proofErr w:type="gramStart"/>
      <w:r w:rsidRPr="00906435">
        <w:rPr>
          <w:rFonts w:ascii="Times New Roman" w:hAnsi="Times New Roman" w:cs="Times New Roman"/>
          <w:w w:val="110"/>
          <w:lang w:val="ru-RU"/>
        </w:rPr>
        <w:t>суммах</w:t>
      </w:r>
      <w:proofErr w:type="gramEnd"/>
      <w:r w:rsidRPr="00906435">
        <w:rPr>
          <w:rFonts w:ascii="Times New Roman" w:hAnsi="Times New Roman" w:cs="Times New Roman"/>
          <w:w w:val="110"/>
          <w:lang w:val="ru-RU"/>
        </w:rPr>
        <w:t xml:space="preserve"> стандартных и профессиональных вычетов;</w:t>
      </w:r>
    </w:p>
    <w:p w:rsidR="00F4549F" w:rsidRPr="00906435" w:rsidRDefault="00F4549F" w:rsidP="00906435">
      <w:pPr>
        <w:pStyle w:val="a3"/>
        <w:numPr>
          <w:ilvl w:val="0"/>
          <w:numId w:val="3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исчисленных, удержанных и перечисленных </w:t>
      </w:r>
      <w:proofErr w:type="gramStart"/>
      <w:r w:rsidRPr="00906435">
        <w:rPr>
          <w:rFonts w:ascii="Times New Roman" w:hAnsi="Times New Roman" w:cs="Times New Roman"/>
          <w:w w:val="110"/>
          <w:lang w:val="ru-RU"/>
        </w:rPr>
        <w:t>суммах</w:t>
      </w:r>
      <w:proofErr w:type="gramEnd"/>
      <w:r w:rsidRPr="00906435">
        <w:rPr>
          <w:rFonts w:ascii="Times New Roman" w:hAnsi="Times New Roman" w:cs="Times New Roman"/>
          <w:w w:val="110"/>
          <w:lang w:val="ru-RU"/>
        </w:rPr>
        <w:t xml:space="preserve"> НДФЛ;</w:t>
      </w:r>
    </w:p>
    <w:p w:rsidR="00F4549F" w:rsidRPr="00906435" w:rsidRDefault="00F4549F" w:rsidP="00906435">
      <w:pPr>
        <w:pStyle w:val="a3"/>
        <w:numPr>
          <w:ilvl w:val="0"/>
          <w:numId w:val="3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proofErr w:type="gramStart"/>
      <w:r w:rsidRPr="00906435">
        <w:rPr>
          <w:rFonts w:ascii="Times New Roman" w:hAnsi="Times New Roman" w:cs="Times New Roman"/>
          <w:w w:val="110"/>
          <w:lang w:val="ru-RU"/>
        </w:rPr>
        <w:t>выплатах</w:t>
      </w:r>
      <w:proofErr w:type="gramEnd"/>
      <w:r w:rsidRPr="00906435">
        <w:rPr>
          <w:rFonts w:ascii="Times New Roman" w:hAnsi="Times New Roman" w:cs="Times New Roman"/>
          <w:w w:val="110"/>
          <w:lang w:val="ru-RU"/>
        </w:rPr>
        <w:t>, которые облагаются и не облагаются страховыми взносами.</w:t>
      </w:r>
    </w:p>
    <w:p w:rsidR="00F4549F" w:rsidRPr="00906435" w:rsidRDefault="00F4549F" w:rsidP="0090643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По новым правилам с 2023 года перечислять НДФЛ нужно в составе ЕНП до 28-го числа.</w:t>
      </w:r>
    </w:p>
    <w:p w:rsidR="00F4549F" w:rsidRPr="00906435" w:rsidRDefault="00F4549F" w:rsidP="00906435">
      <w:pPr>
        <w:pStyle w:val="a3"/>
        <w:ind w:left="709" w:firstLine="567"/>
        <w:jc w:val="both"/>
        <w:rPr>
          <w:rFonts w:ascii="Times New Roman" w:hAnsi="Times New Roman" w:cs="Times New Roman"/>
          <w:w w:val="110"/>
          <w:lang w:val="ru-RU"/>
        </w:rPr>
      </w:pP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b/>
          <w:w w:val="110"/>
          <w:lang w:val="ru-RU"/>
        </w:rPr>
      </w:pPr>
      <w:r w:rsidRPr="00906435">
        <w:rPr>
          <w:rFonts w:ascii="Times New Roman" w:hAnsi="Times New Roman" w:cs="Times New Roman"/>
          <w:b/>
          <w:w w:val="110"/>
          <w:u w:val="single"/>
          <w:lang w:val="ru-RU"/>
        </w:rPr>
        <w:t>Какие вычеты по НДФЛ работодатели на АУСН могут предоставить сотрудникам</w:t>
      </w:r>
    </w:p>
    <w:p w:rsidR="00F4549F" w:rsidRPr="00906435" w:rsidRDefault="00F4549F" w:rsidP="00906435">
      <w:pPr>
        <w:pStyle w:val="a3"/>
        <w:ind w:left="709" w:firstLine="567"/>
        <w:jc w:val="both"/>
        <w:rPr>
          <w:rFonts w:ascii="Times New Roman" w:hAnsi="Times New Roman" w:cs="Times New Roman"/>
          <w:w w:val="110"/>
          <w:lang w:val="ru-RU"/>
        </w:rPr>
      </w:pP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У работодателей на АУСН </w:t>
      </w:r>
      <w:hyperlink r:id="rId16" w:anchor="dst100188">
        <w:r w:rsidRPr="00906435">
          <w:rPr>
            <w:rFonts w:ascii="Times New Roman" w:hAnsi="Times New Roman" w:cs="Times New Roman"/>
            <w:w w:val="110"/>
            <w:lang w:val="ru-RU"/>
          </w:rPr>
          <w:t>нельзя</w:t>
        </w:r>
      </w:hyperlink>
      <w:r w:rsidRPr="00906435">
        <w:rPr>
          <w:rFonts w:ascii="Times New Roman" w:hAnsi="Times New Roman" w:cs="Times New Roman"/>
          <w:w w:val="110"/>
          <w:lang w:val="ru-RU"/>
        </w:rPr>
        <w:t xml:space="preserve"> получить имущественные и социальные вычеты. Если сотрудник хочет получить вычет за квартиру, лечение, обучение, ему придётся обращаться за этим напрямую в налоговую инспекцию.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Организации и ИП на АУСН могут предоставить сотрудникам только профессиональные и стандартные вычеты.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Стандартные налоговые вычеты перечислены в </w:t>
      </w:r>
      <w:hyperlink r:id="rId17">
        <w:r w:rsidRPr="00906435">
          <w:rPr>
            <w:rFonts w:ascii="Times New Roman" w:hAnsi="Times New Roman" w:cs="Times New Roman"/>
            <w:w w:val="110"/>
            <w:lang w:val="ru-RU"/>
          </w:rPr>
          <w:t>статье 218</w:t>
        </w:r>
      </w:hyperlink>
      <w:r w:rsidRPr="00906435">
        <w:rPr>
          <w:rFonts w:ascii="Times New Roman" w:hAnsi="Times New Roman" w:cs="Times New Roman"/>
          <w:w w:val="110"/>
          <w:lang w:val="ru-RU"/>
        </w:rPr>
        <w:t xml:space="preserve"> Налогового кодекса РФ. Самые распространённые — это вычеты на детей.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Если у сотрудника есть дети, каждый месяц до расчёта НДФЛ из его дохода вычитают:</w:t>
      </w:r>
    </w:p>
    <w:p w:rsidR="00F4549F" w:rsidRPr="00906435" w:rsidRDefault="00F4549F" w:rsidP="00906435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1400 рублей за первого и второго ребёнка;</w:t>
      </w:r>
    </w:p>
    <w:p w:rsidR="00F4549F" w:rsidRPr="00906435" w:rsidRDefault="00F4549F" w:rsidP="00906435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3000 рублей за третьего и каждого последующего ребёнка;</w:t>
      </w:r>
    </w:p>
    <w:p w:rsidR="00F4549F" w:rsidRPr="00906435" w:rsidRDefault="00F4549F" w:rsidP="00906435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12 000 рублей за ребёнка-инвалида.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Эти вычеты дают на детей до 18 лет или до 24 лет, если они учатся очно.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Опекунам, попечителям, приёмным родителям полагаются такие же вычеты, но на детей-инвалидов сумма вычета будет 6000 вместо 12 000 рублей.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Единственному родителю, усыновителю, опекуну или попечителю вычет дают в двойном размере до тех пор, пока он не вступит в брак. Если родителя два, но один из них письменно отказался от вычета, второй также может получить его в двойном размере.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Вычет на детей действует до того месяца, когда годовой доход сотрудника превысит 350 тысяч рублей. После этого до конца года вычеты прекращаются.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Есть и другие, более редкие стандартные вычеты:</w:t>
      </w:r>
    </w:p>
    <w:p w:rsidR="00F4549F" w:rsidRPr="00906435" w:rsidRDefault="00906435" w:rsidP="00906435">
      <w:pPr>
        <w:pStyle w:val="a3"/>
        <w:numPr>
          <w:ilvl w:val="0"/>
          <w:numId w:val="4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hyperlink r:id="rId18" w:anchor="dst101303">
        <w:r w:rsidR="00F4549F" w:rsidRPr="00906435">
          <w:rPr>
            <w:rFonts w:ascii="Times New Roman" w:hAnsi="Times New Roman" w:cs="Times New Roman"/>
            <w:w w:val="110"/>
            <w:lang w:val="ru-RU"/>
          </w:rPr>
          <w:t>по 3000 рублей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в месяц для чернобыльцев, инвалидов ВОВ и некоторых других категорий;</w:t>
      </w:r>
    </w:p>
    <w:p w:rsidR="00F4549F" w:rsidRPr="00906435" w:rsidRDefault="00906435" w:rsidP="00906435">
      <w:pPr>
        <w:pStyle w:val="a3"/>
        <w:numPr>
          <w:ilvl w:val="0"/>
          <w:numId w:val="4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w w:val="110"/>
          <w:lang w:val="ru-RU"/>
        </w:rPr>
      </w:pPr>
      <w:hyperlink r:id="rId19" w:anchor="dst101318">
        <w:r w:rsidR="00F4549F" w:rsidRPr="00906435">
          <w:rPr>
            <w:rFonts w:ascii="Times New Roman" w:hAnsi="Times New Roman" w:cs="Times New Roman"/>
            <w:w w:val="110"/>
            <w:lang w:val="ru-RU"/>
          </w:rPr>
          <w:t>по 500 рублей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в месяц для участников ВОВ, героев СССР, инвалидов с детства и т. д.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Чтобы получать стандартные вычеты, сотрудник должен написать заявление и приложить подтверждающие документы.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Профессиональные налоговые вычеты штатным сотрудникам не полагаются. Работодатель на АУСН может столкнуться с такими вычетами, только если </w:t>
      </w:r>
      <w:r w:rsidRPr="00906435">
        <w:rPr>
          <w:rFonts w:ascii="Times New Roman" w:hAnsi="Times New Roman" w:cs="Times New Roman"/>
          <w:w w:val="110"/>
          <w:lang w:val="ru-RU"/>
        </w:rPr>
        <w:lastRenderedPageBreak/>
        <w:t>привлекает исполнителей-физлиц по договорам ГПХ. Если у таких исполнителей при оказании услуг были расходы и есть подтверждающие документы, на сумму этих расходов можно уменьшить налогооблагаемый доход.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Как определить, облагаются ли доходы НДФЛ и страховыми взносами? 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Зарплата всегда облагается страховыми взносами и НДФЛ, но работодатель на АУСН может выплачивать не только зарплату. Есть другие виды выплат, и некоторые из них освобождены от налогов и взносов. О них нужно сообщать в уполномоченный банк или напрямую в ИФНС с указанием кодов из приказа ФНС, поэтому в этом вопросе работодателю придётся разобраться.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 xml:space="preserve">Доходы, которые не облагаются НДФЛ, перечислены в </w:t>
      </w:r>
      <w:hyperlink r:id="rId20">
        <w:r w:rsidRPr="00906435">
          <w:rPr>
            <w:rFonts w:ascii="Times New Roman" w:hAnsi="Times New Roman" w:cs="Times New Roman"/>
            <w:w w:val="110"/>
            <w:lang w:val="ru-RU"/>
          </w:rPr>
          <w:t>статье 217</w:t>
        </w:r>
      </w:hyperlink>
      <w:r w:rsidRPr="00906435">
        <w:rPr>
          <w:rFonts w:ascii="Times New Roman" w:hAnsi="Times New Roman" w:cs="Times New Roman"/>
          <w:w w:val="110"/>
          <w:lang w:val="ru-RU"/>
        </w:rPr>
        <w:t xml:space="preserve"> Налогового кодекса РФ. Например:</w:t>
      </w:r>
    </w:p>
    <w:p w:rsidR="00F4549F" w:rsidRPr="00906435" w:rsidRDefault="00F4549F" w:rsidP="00906435">
      <w:pPr>
        <w:pStyle w:val="a3"/>
        <w:numPr>
          <w:ilvl w:val="0"/>
          <w:numId w:val="5"/>
        </w:numPr>
        <w:ind w:left="851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государственные пособия;</w:t>
      </w:r>
    </w:p>
    <w:p w:rsidR="00F4549F" w:rsidRPr="00906435" w:rsidRDefault="00F4549F" w:rsidP="00906435">
      <w:pPr>
        <w:pStyle w:val="a3"/>
        <w:numPr>
          <w:ilvl w:val="0"/>
          <w:numId w:val="5"/>
        </w:numPr>
        <w:ind w:left="851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матпомощь сотрудникам и членам их семей в пределах 4000 рублей в год;</w:t>
      </w:r>
    </w:p>
    <w:p w:rsidR="00F4549F" w:rsidRPr="00906435" w:rsidRDefault="00F4549F" w:rsidP="00906435">
      <w:pPr>
        <w:pStyle w:val="a3"/>
        <w:numPr>
          <w:ilvl w:val="0"/>
          <w:numId w:val="5"/>
        </w:numPr>
        <w:ind w:left="851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единовременное пособие при рождении ребёнка;</w:t>
      </w:r>
    </w:p>
    <w:p w:rsidR="00F4549F" w:rsidRPr="00906435" w:rsidRDefault="00F4549F" w:rsidP="00906435">
      <w:pPr>
        <w:pStyle w:val="a3"/>
        <w:numPr>
          <w:ilvl w:val="0"/>
          <w:numId w:val="5"/>
        </w:numPr>
        <w:ind w:left="851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суточные до 700 рублей в день при командировках по России, до 2500 рублей — за границу;</w:t>
      </w:r>
    </w:p>
    <w:p w:rsidR="00F4549F" w:rsidRPr="00906435" w:rsidRDefault="00F4549F" w:rsidP="00906435">
      <w:pPr>
        <w:pStyle w:val="a3"/>
        <w:numPr>
          <w:ilvl w:val="0"/>
          <w:numId w:val="5"/>
        </w:numPr>
        <w:ind w:left="851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компенсации, связанные с увольнением и так далее.</w:t>
      </w:r>
    </w:p>
    <w:p w:rsidR="00F4549F" w:rsidRPr="00906435" w:rsidRDefault="00906435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hyperlink r:id="rId21">
        <w:r w:rsidR="00F4549F" w:rsidRPr="00906435">
          <w:rPr>
            <w:rFonts w:ascii="Times New Roman" w:hAnsi="Times New Roman" w:cs="Times New Roman"/>
            <w:w w:val="110"/>
            <w:lang w:val="ru-RU"/>
          </w:rPr>
          <w:t>Выплаты, освобождённые от всех страховых взносов, перечислены в пунктах 1 и 2 статьи 422 Налогового кодекса РФ. Это государственные пособия, компенсационные выплаты,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некоторые виды материальной помощи и т. д. Список во многом повторяет список выплат, освобождённых от НДФЛ. Так, матпомощь до 4000 рублей в год не облагается ни НДФЛ, ни страховыми взносами. Но есть и отличия. Например, </w:t>
      </w:r>
      <w:proofErr w:type="gramStart"/>
      <w:r w:rsidR="00F4549F" w:rsidRPr="00906435">
        <w:rPr>
          <w:rFonts w:ascii="Times New Roman" w:hAnsi="Times New Roman" w:cs="Times New Roman"/>
          <w:w w:val="110"/>
          <w:lang w:val="ru-RU"/>
        </w:rPr>
        <w:t>больничные</w:t>
      </w:r>
      <w:proofErr w:type="gramEnd"/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</w:t>
      </w:r>
      <w:hyperlink r:id="rId22" w:anchor="dst17541">
        <w:r w:rsidR="00F4549F" w:rsidRPr="00906435">
          <w:rPr>
            <w:rFonts w:ascii="Times New Roman" w:hAnsi="Times New Roman" w:cs="Times New Roman"/>
            <w:w w:val="110"/>
            <w:lang w:val="ru-RU"/>
          </w:rPr>
          <w:t>облагаются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НДФЛ, но </w:t>
      </w:r>
      <w:hyperlink r:id="rId23" w:anchor="dst13432">
        <w:r w:rsidR="00F4549F" w:rsidRPr="00906435">
          <w:rPr>
            <w:rFonts w:ascii="Times New Roman" w:hAnsi="Times New Roman" w:cs="Times New Roman"/>
            <w:w w:val="110"/>
            <w:lang w:val="ru-RU"/>
          </w:rPr>
          <w:t>не облагаются</w:t>
        </w:r>
      </w:hyperlink>
      <w:r w:rsidR="00F4549F" w:rsidRPr="00906435">
        <w:rPr>
          <w:rFonts w:ascii="Times New Roman" w:hAnsi="Times New Roman" w:cs="Times New Roman"/>
          <w:w w:val="110"/>
          <w:lang w:val="ru-RU"/>
        </w:rPr>
        <w:t xml:space="preserve"> страховыми взносами.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Работодатели на АУСН могут сами исчислять НДФЛ, а могут поручить это уполномоченному банку. Чтобы поручить банку, нужно сообщить ему информацию о работниках, облагаемых и необлагаемых налогом выплатах, стандартных и профессиональных вычетах. Банк эту информацию потом передаст в ИФНС.</w:t>
      </w:r>
    </w:p>
    <w:p w:rsidR="00F4549F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w w:val="110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Если работодатель на АУСН не поручил исчисление НДФЛ банку, нужно сделать это самостоятельно и передать информацию в ИФНС через личный кабинет налогоплательщика.</w:t>
      </w:r>
    </w:p>
    <w:p w:rsidR="00E06DE3" w:rsidRPr="00906435" w:rsidRDefault="00F4549F" w:rsidP="00906435">
      <w:pPr>
        <w:pStyle w:val="a3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906435">
        <w:rPr>
          <w:rFonts w:ascii="Times New Roman" w:hAnsi="Times New Roman" w:cs="Times New Roman"/>
          <w:w w:val="110"/>
          <w:lang w:val="ru-RU"/>
        </w:rPr>
        <w:t>При заполнении информации о выплатах и вычетах нужно использовать коды из приказа ФНС от 07.06.2022 № ЕД-7−11/473@.</w:t>
      </w:r>
    </w:p>
    <w:sectPr w:rsidR="00E06DE3" w:rsidRPr="0090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03C"/>
    <w:multiLevelType w:val="hybridMultilevel"/>
    <w:tmpl w:val="070472C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32B011C"/>
    <w:multiLevelType w:val="hybridMultilevel"/>
    <w:tmpl w:val="591E66BC"/>
    <w:lvl w:ilvl="0" w:tplc="D20EF23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9A86F5C"/>
    <w:multiLevelType w:val="hybridMultilevel"/>
    <w:tmpl w:val="EE6A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0954F9"/>
    <w:multiLevelType w:val="hybridMultilevel"/>
    <w:tmpl w:val="BF48D5F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>
    <w:nsid w:val="58433CEC"/>
    <w:multiLevelType w:val="hybridMultilevel"/>
    <w:tmpl w:val="F8C8B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2255A"/>
    <w:multiLevelType w:val="hybridMultilevel"/>
    <w:tmpl w:val="455A1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AD4565"/>
    <w:multiLevelType w:val="hybridMultilevel"/>
    <w:tmpl w:val="FD8ED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A2592"/>
    <w:multiLevelType w:val="hybridMultilevel"/>
    <w:tmpl w:val="12FE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F"/>
    <w:rsid w:val="002722CF"/>
    <w:rsid w:val="008E11EB"/>
    <w:rsid w:val="00906435"/>
    <w:rsid w:val="00E06DE3"/>
    <w:rsid w:val="00F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9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549F"/>
    <w:pPr>
      <w:ind w:left="110"/>
    </w:pPr>
    <w:rPr>
      <w:rFonts w:ascii="Calibri" w:eastAsia="Calibri" w:hAnsi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549F"/>
    <w:rPr>
      <w:rFonts w:ascii="Calibri" w:eastAsia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9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549F"/>
    <w:pPr>
      <w:ind w:left="110"/>
    </w:pPr>
    <w:rPr>
      <w:rFonts w:ascii="Calibri" w:eastAsia="Calibri" w:hAnsi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549F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0240/2b0b692126884b7f6d0b5fe89f8faca373865695/" TargetMode="External"/><Relationship Id="rId13" Type="http://schemas.openxmlformats.org/officeDocument/2006/relationships/hyperlink" Target="http://www.consultant.ru/document/cons_doc_LAW_421374/7f539ada8e4d93dd3aac677b0293532b9a1f631f/" TargetMode="External"/><Relationship Id="rId18" Type="http://schemas.openxmlformats.org/officeDocument/2006/relationships/hyperlink" Target="https://www.consultant.ru/document/cons_doc_LAW_28165/c100f38376d82fcc23ff72192989c382d6e3a6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165/30e4690deae106140c96017db18054a3175e14f6/" TargetMode="External"/><Relationship Id="rId7" Type="http://schemas.openxmlformats.org/officeDocument/2006/relationships/hyperlink" Target="http://www.consultant.ru/document/cons_doc_LAW_410240/48a0c6cffb26427a8e6ce4cc07e03b2a32389dfd/" TargetMode="External"/><Relationship Id="rId12" Type="http://schemas.openxmlformats.org/officeDocument/2006/relationships/hyperlink" Target="http://www.consultant.ru/document/cons_doc_LAW_421374/b2588e9f2b3c3915c2721d84f52ed043158d3157/" TargetMode="External"/><Relationship Id="rId17" Type="http://schemas.openxmlformats.org/officeDocument/2006/relationships/hyperlink" Target="http://www.consultant.ru/document/cons_doc_LAW_28165/c100f38376d82fcc23ff72192989c382d6e3a64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10240/48a0c6cffb26427a8e6ce4cc07e03b2a32389dfd/" TargetMode="External"/><Relationship Id="rId20" Type="http://schemas.openxmlformats.org/officeDocument/2006/relationships/hyperlink" Target="http://www.consultant.ru/document/cons_doc_LAW_28165/625f7f7ad302ab285fe87457521eb265c7dbee3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21374/949ce1a272e791eea882135dae73a0dc320c2ee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14247/" TargetMode="External"/><Relationship Id="rId23" Type="http://schemas.openxmlformats.org/officeDocument/2006/relationships/hyperlink" Target="https://www.consultant.ru/document/cons_doc_LAW_28165/30e4690deae106140c96017db18054a3175e14f6/" TargetMode="External"/><Relationship Id="rId10" Type="http://schemas.openxmlformats.org/officeDocument/2006/relationships/hyperlink" Target="http://www.consultant.ru/document/cons_doc_LAW_421374/" TargetMode="External"/><Relationship Id="rId19" Type="http://schemas.openxmlformats.org/officeDocument/2006/relationships/hyperlink" Target="https://www.consultant.ru/document/cons_doc_LAW_28165/c100f38376d82fcc23ff72192989c382d6e3a6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21374/" TargetMode="External"/><Relationship Id="rId14" Type="http://schemas.openxmlformats.org/officeDocument/2006/relationships/hyperlink" Target="https://www.consultant.ru/document/cons_doc_LAW_410240/48a0c6cffb26427a8e6ce4cc07e03b2a32389dfd/" TargetMode="External"/><Relationship Id="rId22" Type="http://schemas.openxmlformats.org/officeDocument/2006/relationships/hyperlink" Target="https://www.consultant.ru/document/cons_doc_LAW_28165/625f7f7ad302ab285fe87457521eb265c7dbee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8A53-2340-4C64-BF38-6034B97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5027-06-048</dc:creator>
  <cp:lastModifiedBy>5027-06-048</cp:lastModifiedBy>
  <cp:revision>3</cp:revision>
  <dcterms:created xsi:type="dcterms:W3CDTF">2023-02-16T11:13:00Z</dcterms:created>
  <dcterms:modified xsi:type="dcterms:W3CDTF">2023-02-21T08:24:00Z</dcterms:modified>
</cp:coreProperties>
</file>