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B2" w:rsidRPr="00F73864" w:rsidRDefault="0013318C" w:rsidP="00B8329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3864">
        <w:rPr>
          <w:rFonts w:ascii="Times New Roman" w:hAnsi="Times New Roman" w:cs="Times New Roman"/>
          <w:b/>
          <w:sz w:val="30"/>
          <w:szCs w:val="30"/>
        </w:rPr>
        <w:t xml:space="preserve">Обзор </w:t>
      </w:r>
      <w:r w:rsidR="00E64411" w:rsidRPr="00F73864">
        <w:rPr>
          <w:rFonts w:ascii="Times New Roman" w:hAnsi="Times New Roman" w:cs="Times New Roman"/>
          <w:b/>
          <w:sz w:val="30"/>
          <w:szCs w:val="30"/>
        </w:rPr>
        <w:t xml:space="preserve">изменений </w:t>
      </w:r>
      <w:r w:rsidR="00103487" w:rsidRPr="00F73864">
        <w:rPr>
          <w:rFonts w:ascii="Times New Roman" w:hAnsi="Times New Roman" w:cs="Times New Roman"/>
          <w:b/>
          <w:sz w:val="30"/>
          <w:szCs w:val="30"/>
        </w:rPr>
        <w:t>законодательства, действующих</w:t>
      </w:r>
      <w:r w:rsidR="000F2413" w:rsidRPr="00F73864">
        <w:rPr>
          <w:rFonts w:ascii="Times New Roman" w:hAnsi="Times New Roman" w:cs="Times New Roman"/>
          <w:b/>
          <w:sz w:val="30"/>
          <w:szCs w:val="30"/>
        </w:rPr>
        <w:t xml:space="preserve"> с 1 сентября 2020 года </w:t>
      </w:r>
    </w:p>
    <w:p w:rsidR="006F5079" w:rsidRDefault="006F5079" w:rsidP="00B8329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83C48" w:rsidRPr="00F73864" w:rsidRDefault="00F73864" w:rsidP="00B8329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F7386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Нормы, в</w:t>
      </w:r>
      <w:r w:rsidR="00B83C48" w:rsidRPr="00F7386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ступи</w:t>
      </w:r>
      <w:r w:rsidRPr="00F7386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вшие</w:t>
      </w:r>
      <w:r w:rsidR="00B83C48" w:rsidRPr="00F7386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в силу</w:t>
      </w:r>
    </w:p>
    <w:p w:rsidR="00B83C48" w:rsidRDefault="00B83C48" w:rsidP="00B8329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64411" w:rsidRDefault="00E64411" w:rsidP="00B8329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Образование</w:t>
      </w:r>
    </w:p>
    <w:p w:rsidR="00FE0E29" w:rsidRDefault="00FE0E29" w:rsidP="00B8329C">
      <w:pPr>
        <w:spacing w:after="0"/>
        <w:ind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F2413" w:rsidRPr="00D324F1" w:rsidRDefault="005B10CB" w:rsidP="00B8329C">
      <w:pPr>
        <w:spacing w:after="0"/>
        <w:ind w:firstLine="708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32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Новый учебный год начался в традиционном очном формате</w:t>
      </w:r>
    </w:p>
    <w:p w:rsidR="00516BE7" w:rsidRPr="00516BE7" w:rsidRDefault="005B10CB" w:rsidP="00B832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будет организовано с учетом рекомендаций, сформулированных в </w:t>
      </w:r>
      <w:hyperlink r:id="rId5" w:history="1">
        <w:r w:rsidRPr="005B10C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письмах Федеральной службы по надзору в сфере защиты прав потребителей и благополучия человека от </w:t>
        </w:r>
        <w: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0</w:t>
        </w:r>
        <w:r w:rsidRPr="005B10C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8</w:t>
        </w:r>
        <w: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.05.2020 </w:t>
        </w:r>
        <w:r w:rsidRPr="005B10C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№ 02/8900-2020-24</w:t>
        </w:r>
      </w:hyperlink>
      <w:r w:rsidRPr="00E64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и </w:t>
      </w:r>
      <w:hyperlink r:id="rId6" w:history="1">
        <w:r w:rsidRPr="005B10C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от 12</w:t>
        </w:r>
        <w: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.05.2020 </w:t>
        </w:r>
        <w:r w:rsidRPr="005B10C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№ 02/9060-2020-24</w:t>
        </w:r>
      </w:hyperlink>
      <w:r w:rsidRPr="00E644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6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BE7">
        <w:rPr>
          <w:rFonts w:ascii="Times New Roman" w:hAnsi="Times New Roman" w:cs="Times New Roman"/>
          <w:sz w:val="24"/>
          <w:szCs w:val="24"/>
        </w:rPr>
        <w:t>Согласно этим нормам:</w:t>
      </w:r>
    </w:p>
    <w:p w:rsidR="00516BE7" w:rsidRPr="00E64411" w:rsidRDefault="00516BE7" w:rsidP="00B8329C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класс учится только в одном, отведенном ему, кабинете;</w:t>
      </w:r>
    </w:p>
    <w:p w:rsidR="00516BE7" w:rsidRPr="00E64411" w:rsidRDefault="00516BE7" w:rsidP="00B8329C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детей в классе </w:t>
      </w:r>
      <w:hyperlink r:id="rId7" w:anchor="block_1103" w:history="1">
        <w:r w:rsidRPr="00516B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должно быть</w:t>
        </w:r>
      </w:hyperlink>
      <w:r w:rsidRPr="00E6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возможности </w:t>
      </w:r>
      <w:r w:rsidRPr="00E6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сокращено (численность класса напрямую </w:t>
      </w:r>
      <w:hyperlink r:id="rId8" w:anchor="block_1495" w:history="1">
        <w:r w:rsidRPr="00516B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зависит</w:t>
        </w:r>
      </w:hyperlink>
      <w:r w:rsidRPr="00E6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метража кабинета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6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ученика должно приходиться не менее 2,5 квадратных метров площади, не занятой мебелью для хранения учебных, пособий и оборудования (</w:t>
      </w:r>
      <w:hyperlink r:id="rId9" w:anchor="block_1409" w:history="1">
        <w:r w:rsidRPr="00516B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4.9</w:t>
        </w:r>
      </w:hyperlink>
      <w:r w:rsidRPr="00E6441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СанПиН 2.4.2.2821-10);</w:t>
      </w:r>
    </w:p>
    <w:p w:rsidR="00516BE7" w:rsidRPr="00E64411" w:rsidRDefault="00516BE7" w:rsidP="00B8329C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класса учебный день рекомендовано</w:t>
      </w:r>
      <w:r w:rsidRPr="00E6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anchor="block_1108" w:history="1">
        <w:r w:rsidRPr="00516B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начинать</w:t>
        </w:r>
      </w:hyperlink>
      <w:r w:rsidRPr="00E6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в "свое" время</w:t>
      </w:r>
      <w:r w:rsidRPr="00E644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6BE7" w:rsidRPr="00E64411" w:rsidRDefault="00516BE7" w:rsidP="00B8329C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перемен – индивидуальных для каждого класса – дети будут выходить в коридор, а кабинет </w:t>
      </w:r>
      <w:hyperlink r:id="rId11" w:anchor="block_1113" w:history="1">
        <w:r w:rsidRPr="00516B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проветриваться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каждого урока</w:t>
      </w:r>
      <w:r w:rsidRPr="00E644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6BE7" w:rsidRPr="00E64411" w:rsidRDefault="00516BE7" w:rsidP="00B8329C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перемен </w:t>
      </w:r>
      <w:hyperlink r:id="rId12" w:anchor="block_1111" w:history="1">
        <w:r w:rsidRPr="00516B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нужно</w:t>
        </w:r>
      </w:hyperlink>
      <w:r w:rsidRPr="00E6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текущую дезинфекцию помещений (обработка рабочих 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ерхностей, пола, дверных ручек)</w:t>
      </w:r>
      <w:r w:rsidRPr="00E644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6BE7" w:rsidRPr="00E64411" w:rsidRDefault="00516BE7" w:rsidP="00B8329C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1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ьтуру в хорошую погоду рекомендовано проводить на открытом воздухе</w:t>
      </w:r>
      <w:r w:rsidRPr="00E644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6BE7" w:rsidRDefault="00516BE7" w:rsidP="00B8329C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школах </w:t>
      </w:r>
      <w:hyperlink r:id="rId13" w:anchor="block_1112" w:history="1">
        <w:r w:rsidRPr="00516B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должны быть</w:t>
        </w:r>
      </w:hyperlink>
      <w:r w:rsidRPr="00E6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работающие </w:t>
      </w:r>
      <w:proofErr w:type="spellStart"/>
      <w:r w:rsidRPr="00E644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обеззараживатели</w:t>
      </w:r>
      <w:proofErr w:type="spellEnd"/>
      <w:r w:rsidRPr="00E6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дозаторы с антисептиками на входе в здание</w:t>
      </w:r>
      <w:r w:rsidRPr="00E644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6BE7" w:rsidRPr="00E64411" w:rsidRDefault="00516BE7" w:rsidP="00B8329C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всех преподавателей, учеников и сотрудников школ перед началом занятий будут измерять температуру;</w:t>
      </w:r>
    </w:p>
    <w:p w:rsidR="00516BE7" w:rsidRPr="00E64411" w:rsidRDefault="00516BE7" w:rsidP="00B8329C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маски и перчатки будут </w:t>
      </w:r>
      <w:hyperlink r:id="rId14" w:anchor="block_1116" w:history="1">
        <w:r w:rsidRPr="00516B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обязательны</w:t>
        </w:r>
      </w:hyperlink>
      <w:r w:rsidRPr="00E6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персонала пищеблоков;</w:t>
      </w:r>
    </w:p>
    <w:p w:rsidR="00516BE7" w:rsidRPr="00E64411" w:rsidRDefault="00516BE7" w:rsidP="00B8329C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кулеры </w:t>
      </w:r>
      <w:hyperlink r:id="rId15" w:anchor="block_1117" w:history="1">
        <w:r w:rsidRPr="00516B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должны</w:t>
        </w:r>
      </w:hyperlink>
      <w:r w:rsidRPr="00E6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обеспечиваться одноразовыми стаканчиками и дезинфиц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ироваться</w:t>
      </w:r>
      <w:r w:rsidRPr="00E644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6BE7" w:rsidRPr="00E64411" w:rsidRDefault="00516BE7" w:rsidP="00B8329C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hyperlink r:id="rId16" w:anchor="block_1119" w:history="1">
        <w:r w:rsidRPr="00516B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должна</w:t>
        </w:r>
      </w:hyperlink>
      <w:r w:rsidRPr="00E6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контролировать соблюдение правил личной </w:t>
      </w:r>
      <w:proofErr w:type="gramStart"/>
      <w:r w:rsidRPr="00E6441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гигиены</w:t>
      </w:r>
      <w:proofErr w:type="gramEnd"/>
      <w:r w:rsidRPr="00E6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учениками, так и персоналом;</w:t>
      </w:r>
    </w:p>
    <w:p w:rsidR="00516BE7" w:rsidRDefault="00516BE7" w:rsidP="00B8329C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экзаменов дети должны быть </w:t>
      </w:r>
      <w:hyperlink r:id="rId17" w:anchor="block_1206" w:history="1">
        <w:r w:rsidRPr="00516B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рассажены</w:t>
        </w:r>
      </w:hyperlink>
      <w:r w:rsidRPr="00E6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зигзагообразно, по 1 человеку за партой, с соблюдени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 социальной дистанции в 1,5 м;</w:t>
      </w:r>
    </w:p>
    <w:p w:rsidR="00516BE7" w:rsidRPr="00E64411" w:rsidRDefault="00516BE7" w:rsidP="00B8329C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первых признаках ОРВИ ребенка или сотрудника учебного заведения нужно изолировать.</w:t>
      </w:r>
    </w:p>
    <w:p w:rsidR="000F2413" w:rsidRPr="00D324F1" w:rsidRDefault="0008216F" w:rsidP="00B8329C">
      <w:pPr>
        <w:spacing w:after="0"/>
        <w:ind w:left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B10CB">
        <w:rPr>
          <w:rFonts w:ascii="Times New Roman" w:hAnsi="Times New Roman" w:cs="Times New Roman"/>
          <w:sz w:val="24"/>
          <w:szCs w:val="24"/>
        </w:rPr>
        <w:br/>
      </w:r>
      <w:r w:rsidR="000F2413" w:rsidRPr="00D32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Школьников начальных классов обеспечат бесплатным</w:t>
      </w:r>
      <w:r w:rsidR="00516BE7" w:rsidRPr="00D32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горячим питанием</w:t>
      </w:r>
    </w:p>
    <w:p w:rsidR="00FE0E29" w:rsidRDefault="00516BE7" w:rsidP="00B832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0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Федеральным законом от 01.03.2020 № 47-ФЗ «О внесении изменений в Федеральный закон «</w:t>
      </w:r>
      <w:r w:rsidR="00FE0E29" w:rsidRPr="00FE0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FE0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качестве и безопасности пищевых продуктов» и статью 37 Федерального закона «Об образовании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предусмотрено, что школьники начальных классов, обучающиеся </w:t>
      </w:r>
      <w:r w:rsidR="00FE0E29" w:rsidRPr="00FE0E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государственных и муниципальных образовательных организациях</w:t>
      </w:r>
      <w:r w:rsidR="00FE0E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0E29" w:rsidRPr="00FE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обеспечиваются учредителями таких организаций не менее одного раза в д</w:t>
      </w:r>
      <w:r w:rsidR="00FE0E2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бесплатным горячим питанием</w:t>
      </w:r>
      <w:r w:rsidR="00FE0E29" w:rsidRPr="00FE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бюджетных ассигнований федерального бюджета, бюджетов субъектов</w:t>
      </w:r>
      <w:proofErr w:type="gramEnd"/>
      <w:r w:rsidR="00FE0E29" w:rsidRPr="00FE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местных бюджетов и иных источников финансирования, предусмотренных законодат</w:t>
      </w:r>
      <w:r w:rsidR="00FE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ельством Российской Федерации. Горячее питание предусматривает наличие горячего блюда, не считая горячего напитка. </w:t>
      </w:r>
    </w:p>
    <w:p w:rsidR="00FE0E29" w:rsidRPr="00FE0E29" w:rsidRDefault="00FE0E29" w:rsidP="00B832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29">
        <w:rPr>
          <w:rFonts w:ascii="Times New Roman" w:hAnsi="Times New Roman" w:cs="Times New Roman"/>
          <w:sz w:val="24"/>
          <w:szCs w:val="24"/>
        </w:rPr>
        <w:lastRenderedPageBreak/>
        <w:t>Мероприятия по созданию условий для организации бесплатного горячего питания учащихся начальных классов в государственных и муниципальных образовательных организациях будут реализовываться поэтапно в период с 1 сентября 2020 года по 1 сентября 2023 года</w:t>
      </w:r>
      <w:r w:rsidRPr="00FE0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24F1" w:rsidRDefault="000F2413" w:rsidP="00D324F1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24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FE0E29" w:rsidRPr="00D324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BC4526" w:rsidRPr="000F2413" w:rsidRDefault="00BC4526" w:rsidP="00D324F1">
      <w:pPr>
        <w:spacing w:after="0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Педагоги получат доплату за кла</w:t>
      </w:r>
      <w:r w:rsidR="00FE0E29" w:rsidRPr="00D32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ссное руководство</w:t>
      </w:r>
    </w:p>
    <w:p w:rsidR="00BC4526" w:rsidRPr="00A734A7" w:rsidRDefault="00FE0E29" w:rsidP="00B8329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C4526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поручению Президента РФ педагогические работники государственных и муниципальных общеобразовательных организаций будут получать дополнительную выплату за классное руково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дство. Ее размер составит 5 тысяч</w:t>
      </w:r>
      <w:r w:rsidR="00BC4526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BC4526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месяц. Доплата предусмотрена в дополнение к уже установленным региональным выплатам.</w:t>
      </w:r>
      <w:r w:rsidR="00BC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Соответствующие разъяснения даны в </w:t>
      </w:r>
      <w:r w:rsidR="00BC7560" w:rsidRPr="00A73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BC7560" w:rsidRPr="00A734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исьме</w:t>
      </w:r>
      <w:r w:rsidR="00BC4526" w:rsidRPr="00A734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="00BC4526" w:rsidRPr="00A734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Минпросвещения</w:t>
      </w:r>
      <w:proofErr w:type="spellEnd"/>
      <w:r w:rsidR="00BC4526" w:rsidRPr="00A734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России от 12</w:t>
      </w:r>
      <w:r w:rsidR="00BC7560" w:rsidRPr="00A734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.05.2020 № ВБ-1011/08 «</w:t>
      </w:r>
      <w:hyperlink r:id="rId18" w:history="1">
        <w:r w:rsidR="00BC4526" w:rsidRPr="00A734A7">
          <w:rPr>
            <w:rFonts w:ascii="Times New Roman" w:eastAsia="Times New Roman" w:hAnsi="Times New Roman" w:cs="Times New Roman"/>
            <w:b/>
            <w:iCs/>
            <w:sz w:val="24"/>
            <w:szCs w:val="24"/>
            <w:lang w:eastAsia="ru-RU"/>
          </w:rPr>
          <w:t>О методических рекомендациях</w:t>
        </w:r>
      </w:hyperlink>
      <w:r w:rsidR="00BC7560" w:rsidRPr="00A73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п</w:t>
      </w:r>
      <w:r w:rsidR="00BC7560" w:rsidRPr="00A734A7">
        <w:rPr>
          <w:rFonts w:ascii="Times New Roman" w:hAnsi="Times New Roman" w:cs="Times New Roman"/>
          <w:b/>
          <w:bCs/>
          <w:sz w:val="24"/>
          <w:szCs w:val="24"/>
        </w:rPr>
        <w:t xml:space="preserve">исьме </w:t>
      </w:r>
      <w:proofErr w:type="spellStart"/>
      <w:r w:rsidR="00BC7560" w:rsidRPr="00A734A7">
        <w:rPr>
          <w:rFonts w:ascii="Times New Roman" w:hAnsi="Times New Roman" w:cs="Times New Roman"/>
          <w:b/>
          <w:bCs/>
          <w:sz w:val="24"/>
          <w:szCs w:val="24"/>
        </w:rPr>
        <w:t>Минпросвещения</w:t>
      </w:r>
      <w:proofErr w:type="spellEnd"/>
      <w:r w:rsidR="00BC7560" w:rsidRPr="00A734A7">
        <w:rPr>
          <w:rFonts w:ascii="Times New Roman" w:hAnsi="Times New Roman" w:cs="Times New Roman"/>
          <w:b/>
          <w:bCs/>
          <w:sz w:val="24"/>
          <w:szCs w:val="24"/>
        </w:rPr>
        <w:t xml:space="preserve"> России</w:t>
      </w:r>
      <w:r w:rsidR="00BC4526" w:rsidRPr="00A734A7">
        <w:rPr>
          <w:rFonts w:ascii="Times New Roman" w:hAnsi="Times New Roman" w:cs="Times New Roman"/>
          <w:b/>
          <w:bCs/>
          <w:sz w:val="24"/>
          <w:szCs w:val="24"/>
        </w:rPr>
        <w:t xml:space="preserve"> от</w:t>
      </w:r>
      <w:r w:rsidR="00BC4526" w:rsidRPr="00A734A7">
        <w:rPr>
          <w:rFonts w:ascii="Times New Roman" w:hAnsi="Times New Roman" w:cs="Times New Roman"/>
          <w:b/>
          <w:sz w:val="24"/>
          <w:szCs w:val="24"/>
        </w:rPr>
        <w:t> </w:t>
      </w:r>
      <w:r w:rsidR="00BC4526" w:rsidRPr="00A734A7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BC7560" w:rsidRPr="00A734A7">
        <w:rPr>
          <w:rFonts w:ascii="Times New Roman" w:hAnsi="Times New Roman" w:cs="Times New Roman"/>
          <w:b/>
          <w:bCs/>
          <w:sz w:val="24"/>
          <w:szCs w:val="24"/>
        </w:rPr>
        <w:t>.05.</w:t>
      </w:r>
      <w:r w:rsidR="00BC4526" w:rsidRPr="00A734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34A7" w:rsidRPr="00A734A7">
        <w:rPr>
          <w:rFonts w:ascii="Times New Roman" w:hAnsi="Times New Roman" w:cs="Times New Roman"/>
          <w:b/>
          <w:bCs/>
          <w:sz w:val="24"/>
          <w:szCs w:val="24"/>
        </w:rPr>
        <w:t>2020 №</w:t>
      </w:r>
      <w:r w:rsidR="00BC4526" w:rsidRPr="00A734A7">
        <w:rPr>
          <w:rFonts w:ascii="Times New Roman" w:hAnsi="Times New Roman" w:cs="Times New Roman"/>
          <w:b/>
          <w:bCs/>
          <w:sz w:val="24"/>
          <w:szCs w:val="24"/>
        </w:rPr>
        <w:t xml:space="preserve"> ВБ-1159/08</w:t>
      </w:r>
      <w:r w:rsidR="00A734A7" w:rsidRPr="00A734A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C4526" w:rsidRPr="00A734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96960" w:rsidRDefault="00896960" w:rsidP="00B8329C">
      <w:pPr>
        <w:spacing w:after="0"/>
        <w:ind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C4526" w:rsidRPr="00D324F1" w:rsidRDefault="00BC7560" w:rsidP="00B8329C">
      <w:pPr>
        <w:spacing w:after="0"/>
        <w:ind w:firstLine="708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32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</w:t>
      </w:r>
      <w:r w:rsidR="00BC4526" w:rsidRPr="00D32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бщие требования к организации воспи</w:t>
      </w:r>
      <w:r w:rsidRPr="00D32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тания </w:t>
      </w:r>
      <w:proofErr w:type="gramStart"/>
      <w:r w:rsidRPr="00D32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обучающихся</w:t>
      </w:r>
      <w:proofErr w:type="gramEnd"/>
      <w:r w:rsidRPr="00D32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BC4526" w:rsidRPr="000F2413" w:rsidRDefault="00A734A7" w:rsidP="00B832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Федеральным законом от 31.07.2020 № 304-ФЗ внесены изменения в </w:t>
      </w:r>
      <w:r w:rsidR="00BC4526" w:rsidRPr="000F2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Федеральный закон "</w:t>
      </w:r>
      <w:hyperlink r:id="rId19" w:history="1">
        <w:r w:rsidR="00BC4526" w:rsidRPr="00A734A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Об образовании в Российской Федерации</w:t>
        </w:r>
      </w:hyperlink>
      <w:r w:rsidR="00BC4526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В</w:t>
      </w:r>
      <w:r w:rsidR="00BC4526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оспитательная работа станет одной из составных частей образовательных программ. Воспитание </w:t>
      </w:r>
      <w:proofErr w:type="gramStart"/>
      <w:r w:rsidR="00BC4526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BC4526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осуществляться на основе включаемых в образовательную программу рабочей программы воспитания и календарного плана воспитательной работы. Их разработкой и утверждением займутся образовательные организации при участии советов обучающихся и советов родителей (законных представителей) несовершеннолетних школьников.</w:t>
      </w:r>
    </w:p>
    <w:p w:rsidR="00D324F1" w:rsidRDefault="00D324F1" w:rsidP="00D324F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BC4526" w:rsidRPr="000F2413" w:rsidRDefault="00A734A7" w:rsidP="00D324F1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</w:t>
      </w:r>
      <w:r w:rsidR="00BC4526" w:rsidRPr="00D32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корректирован порядок проведения проверки обучающихся на раннее выявление употре</w:t>
      </w:r>
      <w:r w:rsidRPr="00D32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бления наркотиков</w:t>
      </w:r>
    </w:p>
    <w:p w:rsidR="00BC4526" w:rsidRPr="000F2413" w:rsidRDefault="00BC4526" w:rsidP="00B832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2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Приказом Минздрава России</w:t>
      </w:r>
      <w:r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4A7" w:rsidRPr="00A734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от 23</w:t>
      </w:r>
      <w:r w:rsidR="00A734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.03.2020 № 213н «</w:t>
      </w:r>
      <w:hyperlink r:id="rId20" w:history="1">
        <w:r w:rsidR="00A734A7" w:rsidRPr="00A734A7">
          <w:rPr>
            <w:rFonts w:ascii="Times New Roman" w:eastAsia="Times New Roman" w:hAnsi="Times New Roman" w:cs="Times New Roman"/>
            <w:b/>
            <w:iCs/>
            <w:sz w:val="24"/>
            <w:szCs w:val="24"/>
            <w:lang w:eastAsia="ru-RU"/>
          </w:rPr>
          <w:t>О внесении изменений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№ 581н</w:t>
        </w:r>
      </w:hyperlink>
      <w:r w:rsidR="00A73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химические вещества, включая их производные, метаболиты и</w:t>
      </w:r>
      <w:proofErr w:type="gramEnd"/>
      <w:r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аналоги, которые подлежат предварительным химико-токсикологическим исследованиям. В их числе – опиаты, </w:t>
      </w:r>
      <w:proofErr w:type="spellStart"/>
      <w:r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каннабиноиды</w:t>
      </w:r>
      <w:proofErr w:type="spellEnd"/>
      <w:r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фенилалкиламины</w:t>
      </w:r>
      <w:proofErr w:type="spellEnd"/>
      <w:r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амфетамин</w:t>
      </w:r>
      <w:proofErr w:type="spellEnd"/>
      <w:r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метамфетамин</w:t>
      </w:r>
      <w:proofErr w:type="spellEnd"/>
      <w:r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синтетические </w:t>
      </w:r>
      <w:proofErr w:type="spellStart"/>
      <w:r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катиноны</w:t>
      </w:r>
      <w:proofErr w:type="spellEnd"/>
      <w:r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кокаин, </w:t>
      </w:r>
      <w:proofErr w:type="spellStart"/>
      <w:r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метадон</w:t>
      </w:r>
      <w:proofErr w:type="spellEnd"/>
      <w:r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бензодиазепины</w:t>
      </w:r>
      <w:proofErr w:type="spellEnd"/>
      <w:r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барбитураты и </w:t>
      </w:r>
      <w:proofErr w:type="spellStart"/>
      <w:r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фенциклидин</w:t>
      </w:r>
      <w:proofErr w:type="spellEnd"/>
      <w:r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Исследования будут проводить одновременно на все вещества в течение двух часов с момента отбора пробы. Также определены клинические признаки, выявление которых послужит основанием для направления биологического объекта в лабораторию для проведения подтверждающего исследования. Изменятся и сроки составления списка учебных заведений, участвующих в профилактических медосмотрах.</w:t>
      </w:r>
    </w:p>
    <w:p w:rsidR="00D324F1" w:rsidRDefault="00D324F1" w:rsidP="00D324F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BC4526" w:rsidRPr="000F2413" w:rsidRDefault="00A734A7" w:rsidP="00D324F1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Приняты новые </w:t>
      </w:r>
      <w:r w:rsidR="00BC4526" w:rsidRPr="00D32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Правила предоставления президентских грантов одаренным де</w:t>
      </w:r>
      <w:r w:rsidRPr="00D32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тям</w:t>
      </w:r>
    </w:p>
    <w:p w:rsidR="00BC4526" w:rsidRPr="000F2413" w:rsidRDefault="00A734A7" w:rsidP="00B8329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4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Принято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A734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Постановление Правительства РФ от 23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.05.2020 № 744 «</w:t>
      </w:r>
      <w:hyperlink r:id="rId21" w:history="1">
        <w:r w:rsidRPr="00A734A7">
          <w:rPr>
            <w:rFonts w:ascii="Times New Roman" w:eastAsia="Times New Roman" w:hAnsi="Times New Roman" w:cs="Times New Roman"/>
            <w:b/>
            <w:iCs/>
            <w:sz w:val="24"/>
            <w:szCs w:val="24"/>
            <w:lang w:eastAsia="ru-RU"/>
          </w:rPr>
          <w:t>О грантах Президента Российской Федерации лицам, проявившим выдающиеся способности и показавшим высокие достижения в определенной сфере деятельности, поступившим на обучение в образовательные и научные организации</w:t>
        </w:r>
      </w:hyperlink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C4526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рант Президента РФ положен студентам-бюджетникам, включенным в федеральный список одаренных детей. Его можно получить за достижения двух учебных лет, </w:t>
      </w:r>
      <w:r w:rsidR="00BC4526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предшествующих поступлению. Для выявления одаренных детей предусмотрено проведение олимпиад, других интеллектуальных и творческих конкурсов, мероприятий. Выплаты производятся через фонд "Талант и успех" – он формирует на основании информации, полученной от организаторов мероприятий, заявителей и образовательных организаций, и размещает на специальном сайте список претендентов. Установлены особенности предоставления грантов в 2020 году.</w:t>
      </w:r>
    </w:p>
    <w:p w:rsidR="00A734A7" w:rsidRPr="00E84310" w:rsidRDefault="000158C3" w:rsidP="00B8329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Финансы и кредит</w:t>
      </w:r>
    </w:p>
    <w:p w:rsidR="000F2413" w:rsidRPr="000F2413" w:rsidRDefault="000158C3" w:rsidP="00D324F1">
      <w:pPr>
        <w:spacing w:after="0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</w:t>
      </w:r>
      <w:r w:rsidR="000F2413" w:rsidRPr="00D32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ведена процедура внесудебного банкр</w:t>
      </w:r>
      <w:r w:rsidRPr="00D32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отства гражданина</w:t>
      </w:r>
    </w:p>
    <w:p w:rsidR="0008216F" w:rsidRPr="0008216F" w:rsidRDefault="000158C3" w:rsidP="00B832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015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Федеральным законом от 31.07.2020 № 289-ФЗ «О внесении изменений в Федеральный закон «О несостоятельности (банкротстве)» и отдельные законодательные акты Российской Федерации в части внесудебного банкротства гражданина»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одать заявление о признании банкротом во внесудебном порядке смогут граждане-должники, у которых общий размер денежных обязательств и обязанностей по уплате обязательных 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ежей составляет </w:t>
      </w:r>
      <w:r w:rsidR="00B03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 тысяч</w:t>
      </w:r>
      <w:r w:rsidR="00B03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 тыс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яч</w:t>
      </w:r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B032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03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дату подачи такого заявления в отношении должника должно быть окончено исп</w:t>
      </w:r>
      <w:r w:rsidR="00B0328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олнительное производство</w:t>
      </w:r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возвращением исполнительного документа взыскателю по причине отсутствия имущества, подлежащего взысканию, и не возбуждено иное исполнительное производство. Заявление можно будет подать в МФЦ по месту жительства или месту пребывания гражданина. </w:t>
      </w:r>
      <w:r w:rsidR="00B03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Форма, порядок заполнения и подачи заявления утверждены </w:t>
      </w:r>
      <w:r w:rsidR="00B0328E" w:rsidRPr="00B03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приказом </w:t>
      </w:r>
      <w:r w:rsidR="000F2413" w:rsidRPr="000F2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Минэкономразвития России </w:t>
      </w:r>
      <w:r w:rsidR="00B0328E" w:rsidRPr="00B03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04.08.2020 № 497.</w:t>
      </w:r>
      <w:r w:rsidR="00B03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гражданин должен представить список всех известных ему кредиторов.</w:t>
      </w:r>
      <w:r w:rsidR="00B03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16F" w:rsidRPr="000821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условия выполнены, сведения будут внесены в Единый федеральный реестр сведений о банкротстве в течение трех рабочих дней. После этого будет введен мораторий на удовлетворение требований кредиторов, неустойки и другие финансовые санкции перестанут начисляться, а имущественные взыскания (кроме алиментов) будут приостановлены.</w:t>
      </w:r>
      <w:r w:rsidR="00B03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16F" w:rsidRPr="000821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если в ходе банкротства у гражданина существенно исправится материальное положение, он должен будет в течение пяти дней уведомить об этом МФЦ. В противном случае банкротство продлится полгода. В этот период человек не сможет получать займы и кредиты, выдавать поручительства и заключать другие обеспечительные сделки.</w:t>
      </w:r>
    </w:p>
    <w:p w:rsidR="00D324F1" w:rsidRDefault="00D324F1" w:rsidP="00D324F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0F2413" w:rsidRPr="000F2413" w:rsidRDefault="000F2413" w:rsidP="00D324F1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 досрочном погашении кредита можно будет возвращать часть страховки</w:t>
      </w:r>
    </w:p>
    <w:p w:rsidR="000F2413" w:rsidRPr="000F2413" w:rsidRDefault="000F2413" w:rsidP="00B832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Поправками в Федеральный закон от 21</w:t>
      </w:r>
      <w:r w:rsidR="00B0328E" w:rsidRPr="00B03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 2013</w:t>
      </w:r>
      <w:r w:rsidRPr="000F2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353-ФЗ "</w:t>
      </w:r>
      <w:hyperlink r:id="rId22" w:history="1">
        <w:r w:rsidRPr="00B0328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 потребительском кредите (займе)</w:t>
        </w:r>
      </w:hyperlink>
      <w:r w:rsidRPr="000F2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 </w:t>
      </w:r>
      <w:r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право заемщика претендовать на возврат части премии по договорам страхования при досрочном погашении кредита. Речь идет о возврате денежных средств на основании заявления заемщика за вычетом суммы, пропорциональной времени, в течение которого на него распространялось страхование. Необходимое условие – отсутствие в этот период страховых случаев. Кроме того, заемщики, подключенные кредитором к программе личного страхования или самостоятельно заключившие договор страхования в обеспечение исполнения кредитных обязательств, смогут в течение 14 календарных дней отказаться от участия в такой программе или от договора страхования. В этом случае им вернут всю плату за подключение к программе страхования или страховую премию по договору страхования. Это возможно при условии отсутствия страховых случаев и не применяется к договорам страхования предмета ипотеки.</w:t>
      </w:r>
    </w:p>
    <w:p w:rsidR="00D324F1" w:rsidRDefault="00D324F1" w:rsidP="00D324F1">
      <w:pPr>
        <w:spacing w:after="0"/>
        <w:ind w:firstLine="708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0F2413" w:rsidRPr="000F2413" w:rsidRDefault="000F2413" w:rsidP="00D324F1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Упростится порядок получения гражданами сведе</w:t>
      </w:r>
      <w:r w:rsidR="00B0328E" w:rsidRPr="00D32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ний о своих доходах и расходах</w:t>
      </w:r>
    </w:p>
    <w:p w:rsidR="000F2413" w:rsidRPr="000F2413" w:rsidRDefault="00B0328E" w:rsidP="00B832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B03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Указанием Банка России от 14.04.2020 № 5440-У «О порядке предоставления кредитными организациями и </w:t>
      </w:r>
      <w:proofErr w:type="spellStart"/>
      <w:r w:rsidRPr="00B03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некредитными</w:t>
      </w:r>
      <w:proofErr w:type="spellEnd"/>
      <w:r w:rsidRPr="00B03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</w:t>
      </w:r>
      <w:r w:rsidRPr="00B03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характера, о единой форме предоставления сведений и порядке ее заполнения»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редитные и </w:t>
      </w:r>
      <w:proofErr w:type="spellStart"/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некредитн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финансовые организации будут</w:t>
      </w:r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выдавать гражданам сведения </w:t>
      </w:r>
      <w:proofErr w:type="gramStart"/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расходах по единой</w:t>
      </w:r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унифицированной форме. В ней будет собрана вся информация, необходимая для заполнения деклараций о доходах, расходах, имуществе и обязательствах имущественного характера, например, о счетах и выплаченных по ним доходах, ценных бумагах, срочных обязательствах финансового характера, по которым гражданин является должником или кредитором. Эти сведения можно будет получить как на бумажном носителе, так и в электронном виде. Их подготовка должна занять не более пяти рабочих дней </w:t>
      </w:r>
      <w:proofErr w:type="gramStart"/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обращения</w:t>
      </w:r>
      <w:proofErr w:type="gramEnd"/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организацию.</w:t>
      </w:r>
    </w:p>
    <w:p w:rsidR="000F2413" w:rsidRPr="000F2413" w:rsidRDefault="00E84310" w:rsidP="00B8329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защита и обеспечение</w:t>
      </w:r>
    </w:p>
    <w:p w:rsidR="000F2413" w:rsidRPr="000F2413" w:rsidRDefault="00E84310" w:rsidP="00D324F1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Вступил</w:t>
      </w:r>
      <w:r w:rsidR="000F2413" w:rsidRPr="00D32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силу закон о государственном (муниципальном) социальном заказе на оказание госуслуг в</w:t>
      </w:r>
      <w:r w:rsidRPr="00D32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социальной сфере</w:t>
      </w:r>
    </w:p>
    <w:p w:rsidR="00D324F1" w:rsidRPr="00D324F1" w:rsidRDefault="00E84310" w:rsidP="00C13A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4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Федеральный закон от 13.07.2020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регулирует отношения, связанные с формированием и исполнением государственных (муниципальных) социальных заказов на оказание государственных (муниципальных) услуг физлицам за счет бюджетных субсидий в отраслях соц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иальной </w:t>
      </w:r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сферы.</w:t>
      </w:r>
      <w:proofErr w:type="gramEnd"/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последним относятся образование, здравоохранение, социальная защита, занятость населения, физическая культура и спорт, туризм. </w:t>
      </w:r>
      <w:r w:rsidR="00D324F1" w:rsidRPr="00C13A0A">
        <w:rPr>
          <w:rFonts w:ascii="Times New Roman" w:hAnsi="Times New Roman" w:cs="Times New Roman"/>
          <w:sz w:val="24"/>
          <w:szCs w:val="24"/>
        </w:rPr>
        <w:t>При э</w:t>
      </w:r>
      <w:r w:rsidR="00C13A0A">
        <w:rPr>
          <w:rFonts w:ascii="Times New Roman" w:hAnsi="Times New Roman" w:cs="Times New Roman"/>
          <w:sz w:val="24"/>
          <w:szCs w:val="24"/>
        </w:rPr>
        <w:t xml:space="preserve">том закон не распространяется на </w:t>
      </w:r>
      <w:r w:rsidR="00D324F1" w:rsidRPr="00C13A0A">
        <w:rPr>
          <w:rFonts w:ascii="Times New Roman" w:hAnsi="Times New Roman" w:cs="Times New Roman"/>
          <w:sz w:val="24"/>
          <w:szCs w:val="24"/>
        </w:rPr>
        <w:t>отношения, возникающие в связи с предоставлением услуг в соответствии с законами «Об обязательном медицинском страховании», 210</w:t>
      </w:r>
      <w:r w:rsidR="00D324F1" w:rsidRPr="00C13A0A">
        <w:rPr>
          <w:rFonts w:ascii="Times New Roman" w:hAnsi="Times New Roman" w:cs="Times New Roman"/>
          <w:sz w:val="24"/>
          <w:szCs w:val="24"/>
        </w:rPr>
        <w:noBreakHyphen/>
        <w:t xml:space="preserve">ФЗ (за исключением услуг в социальной сфере, включенных в общероссийские базовые (отраслевые) перечни услуг, оказываемых физическим лицам), «Об основах охраны здоровья граждан в Российской Федерации» (за некоторыми исключениями). </w:t>
      </w:r>
      <w:r w:rsidR="00D324F1" w:rsidRPr="00D32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закон</w:t>
      </w:r>
      <w:r w:rsidR="00C13A0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324F1" w:rsidRPr="00D3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государственным (муниципальным) социальным заказом на оказание госуслуг в социальной сфере подразумевается документ, устанавливающий: основные показатели объема и качества или объема оказания госуслуг в социальной сфере;</w:t>
      </w:r>
      <w:r w:rsidR="00C13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24F1" w:rsidRPr="00D324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потребителей госуслуг в социальной сфере;</w:t>
      </w:r>
      <w:r w:rsidR="00C13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24F1" w:rsidRPr="00D32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определения исполнителя госуслуг в социальной сфере.</w:t>
      </w:r>
      <w:r w:rsidR="00C13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24F1" w:rsidRPr="00D3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определения исполнителя госуслуг в социальной сфере можно разделить </w:t>
      </w:r>
      <w:proofErr w:type="gramStart"/>
      <w:r w:rsidR="00D324F1" w:rsidRPr="00D324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D324F1" w:rsidRPr="00D3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неконкурентные и конкурентные. К неконкурентному способу следует отнести государственное (муниципальное) задание. При этом документом определено два конкурентных способа отбора исполнителей: конкурс и отбор исполнителя потребителем услуг (либо его законным представителем), обозначенным в сертификате на получение государственной (муниципальной) услуги в социальной сфере. </w:t>
      </w:r>
    </w:p>
    <w:p w:rsidR="000F2413" w:rsidRDefault="00C13A0A" w:rsidP="00C13A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324F1" w:rsidRPr="00C13A0A">
        <w:rPr>
          <w:rFonts w:ascii="Times New Roman" w:hAnsi="Times New Roman" w:cs="Times New Roman"/>
          <w:sz w:val="24"/>
          <w:szCs w:val="24"/>
        </w:rPr>
        <w:t xml:space="preserve">ертификат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24F1" w:rsidRPr="00C13A0A">
        <w:rPr>
          <w:rFonts w:ascii="Times New Roman" w:hAnsi="Times New Roman" w:cs="Times New Roman"/>
          <w:sz w:val="24"/>
          <w:szCs w:val="24"/>
        </w:rPr>
        <w:t xml:space="preserve">именной документ, удостоверяющий право потребителя выбрать исполнителя (исполнителей) для получения </w:t>
      </w:r>
      <w:proofErr w:type="spellStart"/>
      <w:r w:rsidR="00D324F1" w:rsidRPr="00C13A0A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="00D324F1" w:rsidRPr="00C13A0A">
        <w:rPr>
          <w:rFonts w:ascii="Times New Roman" w:hAnsi="Times New Roman" w:cs="Times New Roman"/>
          <w:sz w:val="24"/>
          <w:szCs w:val="24"/>
        </w:rPr>
        <w:t xml:space="preserve"> в социальной сфере в определенном объеме и на определенных условиях, а также (в установленных подзаконными актами случаях) и определенного качества. Сертификат реализует принцип «деньги следуют за потребителем». Закон также предусматривает формирование реестра исполнителей госуслуг в социальной сфере в соответствии с сертификатом.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порядок </w:t>
      </w:r>
      <w:proofErr w:type="gramStart"/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установленных требований. Новые нормы нацелены на обеспечение доступа негосударственных организаций соц</w:t>
      </w:r>
      <w:r w:rsidR="00E8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иальной </w:t>
      </w:r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 к бюджетным средствам, выделяемым на предоставление соц</w:t>
      </w:r>
      <w:r w:rsidR="00E8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иальных </w:t>
      </w:r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населению, а также на расширение возможности выбора исполнителя соц</w:t>
      </w:r>
      <w:r w:rsidR="00E8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иальные </w:t>
      </w:r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потребителями.</w:t>
      </w:r>
    </w:p>
    <w:p w:rsidR="00C13A0A" w:rsidRPr="000F2413" w:rsidRDefault="00C13A0A" w:rsidP="00C13A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социальные заказы появятся только в 2021 году в 28 тестовых регионах. В 2022 году к ним присоединятся еще 15 регионов.</w:t>
      </w:r>
    </w:p>
    <w:p w:rsidR="00E84310" w:rsidRDefault="00E84310" w:rsidP="00B8329C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24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E84310" w:rsidRPr="00D324F1" w:rsidRDefault="00E84310" w:rsidP="00B8329C">
      <w:pPr>
        <w:spacing w:after="0"/>
        <w:ind w:firstLine="708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32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Расширится перечень медицинских изделий, обращение которых разрешено в России</w:t>
      </w:r>
    </w:p>
    <w:p w:rsidR="00E84310" w:rsidRPr="000F2413" w:rsidRDefault="00E84310" w:rsidP="00B832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E84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Федеральному закону от 13.07.2020 № 206-ФЗ «О внесении изменений в отдельные законодательные акты Российской Федерации по вопросам обеспечения граждан лекарственными препаратами, медицинскими изделиями и специализированными продуктами лечебного питания»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омимо меди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цинских и</w:t>
      </w:r>
      <w:r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зделий, зарегистрированных в установленном Правительством РФ и уполномоченным федеральным органом исполнительной власти порядке, на территории страны будет разрешено обращение медицинских изделий, зарегистрированных в РФ в соответствии с международными договорами и</w:t>
      </w:r>
      <w:proofErr w:type="gramEnd"/>
      <w:r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актами, составляющими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ЕАЭС. При этом регистрация </w:t>
      </w:r>
      <w:r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 которые не подлежат регистрации в рамках Союза, не потребуется (это касается, например, мед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ицинских </w:t>
      </w:r>
      <w:r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 предназначенных для личного пользования, изготовленных на территории государства-члена по индивидуальным заказам пациентов, ввезенных на таможенную территорию Союза для проведения исследований и т. п.).</w:t>
      </w:r>
    </w:p>
    <w:p w:rsidR="00D10749" w:rsidRDefault="00D10749" w:rsidP="00B8329C">
      <w:pPr>
        <w:pStyle w:val="2"/>
        <w:spacing w:before="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</w:p>
    <w:p w:rsidR="00E84310" w:rsidRPr="00D324F1" w:rsidRDefault="00E84310" w:rsidP="00B8329C">
      <w:pPr>
        <w:pStyle w:val="2"/>
        <w:spacing w:before="0"/>
        <w:ind w:firstLine="708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D324F1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Льготный проезд в электричках для школ</w:t>
      </w:r>
      <w:r w:rsidR="00D10749" w:rsidRPr="00D324F1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ьников и студентов в Москве и Московской области</w:t>
      </w:r>
    </w:p>
    <w:p w:rsidR="00E84310" w:rsidRDefault="00E84310" w:rsidP="00B8329C">
      <w:pPr>
        <w:pStyle w:val="a5"/>
        <w:spacing w:before="0" w:beforeAutospacing="0" w:after="0" w:afterAutospacing="0" w:line="276" w:lineRule="auto"/>
        <w:ind w:firstLine="708"/>
        <w:jc w:val="both"/>
      </w:pPr>
      <w:r>
        <w:t>С 1 сентября школьник</w:t>
      </w:r>
      <w:r w:rsidR="00D10749">
        <w:t>и</w:t>
      </w:r>
      <w:r>
        <w:t>, студент</w:t>
      </w:r>
      <w:r w:rsidR="00D10749">
        <w:t>ы</w:t>
      </w:r>
      <w:r>
        <w:t>, аспирант</w:t>
      </w:r>
      <w:r w:rsidR="00D10749">
        <w:t>ы</w:t>
      </w:r>
      <w:r>
        <w:t> и ординатор</w:t>
      </w:r>
      <w:r w:rsidR="00D10749">
        <w:t>ы вновь могут</w:t>
      </w:r>
      <w:r>
        <w:t xml:space="preserve"> пользоваться 50% скидкой на прое</w:t>
      </w:r>
      <w:proofErr w:type="gramStart"/>
      <w:r>
        <w:t>зд в пр</w:t>
      </w:r>
      <w:proofErr w:type="gramEnd"/>
      <w:r>
        <w:t>игородных поездах Москвы и Подмосковья.</w:t>
      </w:r>
    </w:p>
    <w:p w:rsidR="00E84310" w:rsidRPr="00D10749" w:rsidRDefault="00D10749" w:rsidP="00B8329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Другое</w:t>
      </w:r>
    </w:p>
    <w:p w:rsidR="000F2413" w:rsidRPr="000F2413" w:rsidRDefault="00D10749" w:rsidP="00D324F1">
      <w:pPr>
        <w:spacing w:after="0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</w:t>
      </w:r>
      <w:r w:rsidR="000F2413" w:rsidRPr="00D32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корректированы сведения, вносимы</w:t>
      </w:r>
      <w:r w:rsidRPr="00D32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 в ЕГРЮЛ и ЕГРИП</w:t>
      </w:r>
    </w:p>
    <w:p w:rsidR="000F2413" w:rsidRPr="000F2413" w:rsidRDefault="000F2413" w:rsidP="00B832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10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ступили в силу </w:t>
      </w:r>
      <w:r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</w:t>
      </w:r>
      <w:r w:rsidR="00D10749" w:rsidRPr="00D10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Федерального закона от 12.11.2019 № 377-ФЗ «О внесении изменений в законодательные акты Российской Федерации».</w:t>
      </w:r>
      <w:r w:rsidR="00D10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ЕГРЮЛ это касается сведений о лице, имеющем право без доверенности действовать от имени </w:t>
      </w:r>
      <w:proofErr w:type="spellStart"/>
      <w:r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юрлица</w:t>
      </w:r>
      <w:proofErr w:type="spellEnd"/>
      <w:r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</w:t>
      </w:r>
      <w:proofErr w:type="spellStart"/>
      <w:r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физлиц</w:t>
      </w:r>
      <w:proofErr w:type="spellEnd"/>
      <w:r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помимо Ф. И. О., должности и паспортных данных, будет указываться место жительства, а для </w:t>
      </w:r>
      <w:proofErr w:type="spellStart"/>
      <w:r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</w:t>
      </w:r>
      <w:proofErr w:type="spellEnd"/>
      <w:r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наименование, основной государственный регистрационный номер, ИНН. Если полномочия </w:t>
      </w:r>
      <w:proofErr w:type="gramStart"/>
      <w:r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действовать от имени </w:t>
      </w:r>
      <w:proofErr w:type="spellStart"/>
      <w:r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юрлица</w:t>
      </w:r>
      <w:proofErr w:type="spellEnd"/>
      <w:r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доверенности</w:t>
      </w:r>
      <w:proofErr w:type="gramEnd"/>
      <w:r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предоставлены нескольким лицам, то в отношении каждого из них необходимо уточнять, действуют такие лица совместно или независимо друг от друга.</w:t>
      </w:r>
    </w:p>
    <w:p w:rsidR="00D10749" w:rsidRDefault="000F2413" w:rsidP="00B8329C">
      <w:pPr>
        <w:pStyle w:val="a5"/>
        <w:spacing w:before="0" w:beforeAutospacing="0" w:after="0" w:afterAutospacing="0" w:line="276" w:lineRule="auto"/>
        <w:ind w:firstLine="708"/>
        <w:jc w:val="both"/>
      </w:pPr>
      <w:r w:rsidRPr="000F2413">
        <w:t xml:space="preserve">Что касается ЕГРИП, то в нем потребуется дополнительно указывать дату </w:t>
      </w:r>
      <w:proofErr w:type="gramStart"/>
      <w:r w:rsidRPr="000F2413">
        <w:t>завершения процедуры реализации имущества гражданина</w:t>
      </w:r>
      <w:proofErr w:type="gramEnd"/>
      <w:r w:rsidRPr="000F2413">
        <w:t xml:space="preserve"> или прекращения производства по делу о банкротстве в ходе такой процедуры и основание прекращения данного производства. Внесение сведений о прекращении деятельности в качестве ИП из-за признания гражданина банкротом и решения о введении реализации его имущества регистрирующий орган будет осуществлять на основании представленных оператором Единого федерального реестра сведений о банкротстве сведений о должнике. Последние должны быть направлены в форме электронных документов не позднее трех дней со дня их внесения в р</w:t>
      </w:r>
      <w:r w:rsidR="00D10749">
        <w:t xml:space="preserve">еестр. Кроме того, </w:t>
      </w:r>
      <w:r w:rsidRPr="000F2413">
        <w:t xml:space="preserve">регистрирующие органы </w:t>
      </w:r>
      <w:hyperlink r:id="rId23" w:history="1">
        <w:r w:rsidRPr="00D10749">
          <w:t>смогут</w:t>
        </w:r>
      </w:hyperlink>
      <w:r w:rsidRPr="000F2413">
        <w:t xml:space="preserve"> в принудительном порядке исключать из ЕГРИП </w:t>
      </w:r>
      <w:proofErr w:type="gramStart"/>
      <w:r w:rsidRPr="000F2413">
        <w:t>недействующих</w:t>
      </w:r>
      <w:proofErr w:type="gramEnd"/>
      <w:r w:rsidRPr="000F2413">
        <w:t xml:space="preserve"> ИП.</w:t>
      </w:r>
      <w:r w:rsidR="00D10749">
        <w:t xml:space="preserve"> Они будут признаваться прекратившими свою деятельность, если, к примеру, не </w:t>
      </w:r>
      <w:proofErr w:type="gramStart"/>
      <w:r w:rsidR="00D10749">
        <w:t>предоставляли документы</w:t>
      </w:r>
      <w:proofErr w:type="gramEnd"/>
      <w:r w:rsidR="00D10749">
        <w:t xml:space="preserve"> отчетности в течение последних 15 месяцев, имеют недоимку и задолженность. </w:t>
      </w:r>
    </w:p>
    <w:p w:rsidR="00D324F1" w:rsidRDefault="000F2413" w:rsidP="00B8329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24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D10749" w:rsidRPr="00D324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0F2413" w:rsidRPr="00D324F1" w:rsidRDefault="00D10749" w:rsidP="00D324F1">
      <w:pPr>
        <w:spacing w:after="0"/>
        <w:ind w:firstLine="708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32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Изменил</w:t>
      </w:r>
      <w:r w:rsidR="000F2413" w:rsidRPr="00D32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ся порядок проведения специальной оцен</w:t>
      </w:r>
      <w:r w:rsidRPr="00D32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ки условий труда </w:t>
      </w:r>
    </w:p>
    <w:p w:rsidR="00B8329C" w:rsidRPr="006A21D8" w:rsidRDefault="00B8329C" w:rsidP="006A21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Вступил в силу </w:t>
      </w:r>
      <w:r w:rsidRPr="00B83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 Минтруда России от 27.04.2020 № 213н «О внесении изменений в некоторые нормативные правовые акты Министерства труда и социального защиты  Российской Федерации в связи с принятием Федерального закона от 27 декабря 2019 г. № 451-ФЗ «О внесении изменений  в Федеральный закон «О специальной оценке условий труда»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акреплена обязанность </w:t>
      </w:r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организаций, проводящих спец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иальную </w:t>
      </w:r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оценку, получить во ФГИС СОУТ идентификационный номер предстоящей оценки и сообщить его работодателю до начала работ. Во ФГИС также будут передаваться такие данные, как полное наименование работодателя, его ИНН и КПП. В свою очередь, работники смогут прилагать к отчету о СОУТ свои письменные замечания и возражения относительно результатов спец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иальной </w:t>
      </w:r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на своем рабочем месте. Часть поправок касается порядка формирования и использования сведений ФГИС и правил </w:t>
      </w:r>
      <w:proofErr w:type="spellStart"/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госэкспертизы</w:t>
      </w:r>
      <w:proofErr w:type="spellEnd"/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труда.</w:t>
      </w:r>
    </w:p>
    <w:p w:rsidR="000F2413" w:rsidRPr="00D324F1" w:rsidRDefault="000F2413" w:rsidP="00B8329C">
      <w:pPr>
        <w:spacing w:after="0"/>
        <w:ind w:firstLine="708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32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Государство поддержит проекты по развитию диста</w:t>
      </w:r>
      <w:r w:rsidR="00B8329C" w:rsidRPr="00D32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нционных сервисов</w:t>
      </w:r>
    </w:p>
    <w:p w:rsidR="000F2413" w:rsidRPr="000F2413" w:rsidRDefault="00B8329C" w:rsidP="00B832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Постановлением Правительства РФ от 02.07.2020 № 974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внесены изменения в некоторые акты Правительства Российской Федерации. П</w:t>
      </w:r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редусмотрено предоставление Фонду содействия развитию малых форм предприятий в научно-технической сфере субсидий на </w:t>
      </w:r>
      <w:proofErr w:type="spellStart"/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грантовую</w:t>
      </w:r>
      <w:proofErr w:type="spellEnd"/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поддержку проектов малых предприятий. Речь идет о проектах, направленных на обеспечение социального </w:t>
      </w:r>
      <w:proofErr w:type="spellStart"/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дистанцирования</w:t>
      </w:r>
      <w:proofErr w:type="spellEnd"/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повышение эффективности удаленной работы, учебы и досуга, повышение доступности онлайн-занятости, создание и развитие рекомендательных, коммуникационных, игровых сервисов, а также сервисов и платформ для генерации и создания информационного содержания, оказания услуг онлайн, на развитие телемедицины. Оговорено, что поддержанные фондом проекты должны реализовываться в одной или нескольких приоритетных отраслях экономики и социальной сферы.</w:t>
      </w:r>
    </w:p>
    <w:p w:rsidR="00B8329C" w:rsidRDefault="00B8329C" w:rsidP="00B8329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F2413" w:rsidRPr="000F2413" w:rsidRDefault="00B8329C" w:rsidP="00B8329C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</w:t>
      </w:r>
      <w:r w:rsidR="000F2413" w:rsidRPr="00D32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собенности закупки строительных работ путем проведения открытого конкурса в </w:t>
      </w:r>
      <w:r w:rsidRPr="00D32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электронной форме</w:t>
      </w:r>
    </w:p>
    <w:p w:rsidR="000F2413" w:rsidRDefault="00B8329C" w:rsidP="00B832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Вступил в силу </w:t>
      </w:r>
      <w:r w:rsidRPr="00B832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Федеральный закон от 31.07.2020 № 249-ФЗ «</w:t>
      </w:r>
      <w:hyperlink r:id="rId24" w:history="1">
        <w:r w:rsidRPr="00B8329C">
          <w:rPr>
            <w:rFonts w:ascii="Times New Roman" w:eastAsia="Times New Roman" w:hAnsi="Times New Roman" w:cs="Times New Roman"/>
            <w:b/>
            <w:iCs/>
            <w:sz w:val="24"/>
            <w:szCs w:val="24"/>
            <w:lang w:eastAsia="ru-RU"/>
          </w:rPr>
          <w:t>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 и статью 2 Федерального закона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</w:t>
        </w:r>
      </w:hyperlink>
      <w:r w:rsidRPr="00B832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».</w:t>
      </w:r>
      <w:proofErr w:type="gramEnd"/>
      <w:r w:rsidRPr="00B832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собенности будут актуальны </w:t>
      </w:r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января 2024 года при закупке работ по строительству, реконструкции, капремонту, сносу объектов капстроительства путем проведения открытого конкурса в электронной форме и при включении в описание объекта закупки проектной документации. В частности, не будут указываться дата и время рассмотрения и оценки первых и вторых частей заявок, дата подачи окончательных предложений о цене контракта в извещении о закупке и конкурсной документации. В первой части заявки будет достаточно согласия участника на выполнение работ на условиях, предусмотренных документацией. Помимо этого, не будут: устанавливаться качественные, функциональные и экологические характеристики объекта закупки; оформляться протокол рассмотрения и оценки первых частей заявок; осуществляться подача окончательных предложений о цене контракта и т. п. Оператора электронной площадки обяжут направлять заказчику поданные на участие в конкурсе первые и вторые части заявок, предложения участников о цене контракта, а также необходимые документы и информацию не позднее рабочего дня, следующего за дато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окончания срока подачи заявок</w:t>
      </w:r>
      <w:r w:rsidR="000F2413" w:rsidRPr="000F24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487" w:rsidRDefault="00103487" w:rsidP="00B832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64" w:rsidRPr="00F73864" w:rsidRDefault="00F73864" w:rsidP="006A21D8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F73864">
        <w:rPr>
          <w:rFonts w:ascii="Times New Roman" w:hAnsi="Times New Roman" w:cs="Times New Roman"/>
          <w:color w:val="auto"/>
          <w:sz w:val="30"/>
          <w:szCs w:val="30"/>
        </w:rPr>
        <w:t>Нормы, прекратившие действие</w:t>
      </w:r>
    </w:p>
    <w:p w:rsidR="00F73864" w:rsidRPr="00F73864" w:rsidRDefault="00F73864" w:rsidP="00F73864">
      <w:pPr>
        <w:spacing w:after="0"/>
      </w:pPr>
    </w:p>
    <w:p w:rsidR="006A21D8" w:rsidRPr="006A21D8" w:rsidRDefault="006A21D8" w:rsidP="006A21D8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21D8">
        <w:rPr>
          <w:rFonts w:ascii="Times New Roman" w:hAnsi="Times New Roman" w:cs="Times New Roman"/>
          <w:color w:val="auto"/>
          <w:sz w:val="28"/>
          <w:szCs w:val="28"/>
        </w:rPr>
        <w:t>Меры поддержки, введенные в связи с коронавирусом</w:t>
      </w:r>
    </w:p>
    <w:p w:rsidR="006A21D8" w:rsidRPr="006A21D8" w:rsidRDefault="006A21D8" w:rsidP="00F73864">
      <w:pPr>
        <w:spacing w:after="0"/>
      </w:pPr>
    </w:p>
    <w:p w:rsidR="00103487" w:rsidRPr="00D324F1" w:rsidRDefault="00103487" w:rsidP="00103487">
      <w:pPr>
        <w:pStyle w:val="2"/>
        <w:spacing w:before="0"/>
        <w:ind w:firstLine="708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D324F1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30 сентября истекает срок действия отдельных мер социальной поддержки, введенных в связи с пандемией коронавируса</w:t>
      </w:r>
    </w:p>
    <w:p w:rsidR="00103487" w:rsidRDefault="00103487" w:rsidP="00103487">
      <w:pPr>
        <w:pStyle w:val="a5"/>
        <w:spacing w:before="0" w:beforeAutospacing="0" w:after="0" w:afterAutospacing="0" w:line="276" w:lineRule="auto"/>
        <w:ind w:firstLine="708"/>
        <w:jc w:val="both"/>
      </w:pPr>
      <w:r>
        <w:t>Это касается срока, в течение которого:</w:t>
      </w:r>
    </w:p>
    <w:p w:rsidR="00103487" w:rsidRDefault="009836C3" w:rsidP="00103487">
      <w:pPr>
        <w:pStyle w:val="text-paragraph"/>
        <w:spacing w:before="0" w:beforeAutospacing="0" w:after="0" w:afterAutospacing="0" w:line="276" w:lineRule="auto"/>
        <w:ind w:firstLine="708"/>
        <w:jc w:val="both"/>
      </w:pPr>
      <w:r>
        <w:lastRenderedPageBreak/>
        <w:t xml:space="preserve">- </w:t>
      </w:r>
      <w:r w:rsidR="00103487">
        <w:t>предостав</w:t>
      </w:r>
      <w:r>
        <w:t>ляется</w:t>
      </w:r>
      <w:bookmarkStart w:id="0" w:name="_GoBack"/>
      <w:bookmarkEnd w:id="0"/>
      <w:r w:rsidR="00103487">
        <w:t xml:space="preserve"> диагностическ</w:t>
      </w:r>
      <w:r>
        <w:t>ая карта</w:t>
      </w:r>
      <w:r w:rsidR="00103487">
        <w:t xml:space="preserve"> либо свидетельство о прохождении ТО автовладельцам, заключившим договор ОСАГО без этих документов;</w:t>
      </w:r>
    </w:p>
    <w:p w:rsidR="00103487" w:rsidRDefault="00103487" w:rsidP="00103487">
      <w:pPr>
        <w:pStyle w:val="text-paragraph"/>
        <w:spacing w:before="0" w:beforeAutospacing="0" w:after="0" w:afterAutospacing="0" w:line="276" w:lineRule="auto"/>
        <w:ind w:firstLine="708"/>
        <w:jc w:val="both"/>
      </w:pPr>
      <w:r>
        <w:t xml:space="preserve">- заемщики, заключившие до 3 апреля 2020 года кредитный </w:t>
      </w:r>
      <w:r w:rsidR="009836C3">
        <w:t xml:space="preserve">договор, </w:t>
      </w:r>
      <w:r>
        <w:t>обра</w:t>
      </w:r>
      <w:r w:rsidR="009836C3">
        <w:t>щаются</w:t>
      </w:r>
      <w:r>
        <w:t xml:space="preserve"> за «кредитными каникулами»;</w:t>
      </w:r>
    </w:p>
    <w:p w:rsidR="00103487" w:rsidRDefault="00103487" w:rsidP="00103487">
      <w:pPr>
        <w:pStyle w:val="text-paragraph"/>
        <w:spacing w:before="0" w:beforeAutospacing="0" w:after="0" w:afterAutospacing="0" w:line="276" w:lineRule="auto"/>
        <w:ind w:firstLine="708"/>
        <w:jc w:val="both"/>
      </w:pPr>
      <w:r>
        <w:t>- можно оформить отсрочку платежей по договорам аренды имущества;</w:t>
      </w:r>
    </w:p>
    <w:p w:rsidR="00103487" w:rsidRDefault="00103487" w:rsidP="00103487">
      <w:pPr>
        <w:pStyle w:val="text-paragraph"/>
        <w:spacing w:before="0" w:beforeAutospacing="0" w:after="0" w:afterAutospacing="0" w:line="276" w:lineRule="auto"/>
        <w:ind w:firstLine="708"/>
        <w:jc w:val="both"/>
      </w:pPr>
      <w:r>
        <w:t>- безработные получают пособие по безработице в повышенном размере;</w:t>
      </w:r>
    </w:p>
    <w:p w:rsidR="00103487" w:rsidRDefault="00103487" w:rsidP="00103487">
      <w:pPr>
        <w:pStyle w:val="text-paragraph"/>
        <w:spacing w:before="0" w:beforeAutospacing="0" w:after="0" w:afterAutospacing="0" w:line="276" w:lineRule="auto"/>
        <w:ind w:firstLine="708"/>
        <w:jc w:val="both"/>
      </w:pPr>
      <w:r>
        <w:t>- семьи с детьми могут обратиться за назначением выплат на ребенка.</w:t>
      </w:r>
    </w:p>
    <w:p w:rsidR="005D62A9" w:rsidRDefault="005D62A9" w:rsidP="00103487">
      <w:pPr>
        <w:pStyle w:val="text-paragraph"/>
        <w:spacing w:before="0" w:beforeAutospacing="0" w:after="0" w:afterAutospacing="0" w:line="276" w:lineRule="auto"/>
        <w:ind w:firstLine="708"/>
        <w:jc w:val="both"/>
      </w:pPr>
    </w:p>
    <w:p w:rsidR="005D62A9" w:rsidRDefault="005D62A9" w:rsidP="00103487">
      <w:pPr>
        <w:pStyle w:val="text-paragraph"/>
        <w:spacing w:before="0" w:beforeAutospacing="0" w:after="0" w:afterAutospacing="0" w:line="276" w:lineRule="auto"/>
        <w:ind w:firstLine="708"/>
        <w:jc w:val="both"/>
      </w:pPr>
    </w:p>
    <w:p w:rsidR="00F17907" w:rsidRDefault="00F17907" w:rsidP="00103487">
      <w:pPr>
        <w:pStyle w:val="text-paragraph"/>
        <w:spacing w:before="0" w:beforeAutospacing="0" w:after="0" w:afterAutospacing="0" w:line="276" w:lineRule="auto"/>
        <w:ind w:firstLine="708"/>
        <w:jc w:val="both"/>
      </w:pPr>
    </w:p>
    <w:p w:rsidR="00F17907" w:rsidRDefault="00F17907" w:rsidP="00F17907">
      <w:pPr>
        <w:pStyle w:val="text-paragraph"/>
        <w:spacing w:before="0" w:beforeAutospacing="0" w:after="0" w:afterAutospacing="0" w:line="276" w:lineRule="auto"/>
        <w:ind w:firstLine="708"/>
        <w:jc w:val="both"/>
      </w:pPr>
      <w:r>
        <w:t>Обзор подготовлен аппаратом Уполномоченного по правам человека в М</w:t>
      </w:r>
      <w:r w:rsidR="00672D66">
        <w:t>осковской области</w:t>
      </w:r>
    </w:p>
    <w:p w:rsidR="00F17907" w:rsidRDefault="00F17907" w:rsidP="00103487">
      <w:pPr>
        <w:pStyle w:val="text-paragraph"/>
        <w:spacing w:before="0" w:beforeAutospacing="0" w:after="0" w:afterAutospacing="0" w:line="276" w:lineRule="auto"/>
        <w:ind w:firstLine="708"/>
        <w:jc w:val="both"/>
      </w:pPr>
    </w:p>
    <w:sectPr w:rsidR="00F17907" w:rsidSect="00C13A0A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4771"/>
    <w:multiLevelType w:val="multilevel"/>
    <w:tmpl w:val="FF48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138F4"/>
    <w:multiLevelType w:val="multilevel"/>
    <w:tmpl w:val="3CE6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C2E99"/>
    <w:multiLevelType w:val="multilevel"/>
    <w:tmpl w:val="AA08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85F88"/>
    <w:multiLevelType w:val="multilevel"/>
    <w:tmpl w:val="60A2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06EB1"/>
    <w:multiLevelType w:val="multilevel"/>
    <w:tmpl w:val="AB62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A79EB"/>
    <w:multiLevelType w:val="hybridMultilevel"/>
    <w:tmpl w:val="0F662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A4F98"/>
    <w:multiLevelType w:val="multilevel"/>
    <w:tmpl w:val="9400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2206EC"/>
    <w:multiLevelType w:val="hybridMultilevel"/>
    <w:tmpl w:val="15105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5596E"/>
    <w:multiLevelType w:val="multilevel"/>
    <w:tmpl w:val="218A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8320D"/>
    <w:rsid w:val="000158C3"/>
    <w:rsid w:val="00047290"/>
    <w:rsid w:val="0008216F"/>
    <w:rsid w:val="000B4F0E"/>
    <w:rsid w:val="000E2AB2"/>
    <w:rsid w:val="000F2413"/>
    <w:rsid w:val="00103487"/>
    <w:rsid w:val="0013318C"/>
    <w:rsid w:val="001551E6"/>
    <w:rsid w:val="003927ED"/>
    <w:rsid w:val="003C31DA"/>
    <w:rsid w:val="00516BE7"/>
    <w:rsid w:val="005B10CB"/>
    <w:rsid w:val="005D62A9"/>
    <w:rsid w:val="00672D66"/>
    <w:rsid w:val="006A21D8"/>
    <w:rsid w:val="006E6706"/>
    <w:rsid w:val="006F5079"/>
    <w:rsid w:val="00896960"/>
    <w:rsid w:val="008D7264"/>
    <w:rsid w:val="009836C3"/>
    <w:rsid w:val="00A734A7"/>
    <w:rsid w:val="00AF48C1"/>
    <w:rsid w:val="00B0328E"/>
    <w:rsid w:val="00B8329C"/>
    <w:rsid w:val="00B83C48"/>
    <w:rsid w:val="00BB6222"/>
    <w:rsid w:val="00BC2920"/>
    <w:rsid w:val="00BC4526"/>
    <w:rsid w:val="00BC7560"/>
    <w:rsid w:val="00C13A0A"/>
    <w:rsid w:val="00C52B87"/>
    <w:rsid w:val="00C8320D"/>
    <w:rsid w:val="00D10749"/>
    <w:rsid w:val="00D324F1"/>
    <w:rsid w:val="00D52881"/>
    <w:rsid w:val="00DB4BA4"/>
    <w:rsid w:val="00E0353C"/>
    <w:rsid w:val="00E64411"/>
    <w:rsid w:val="00E84310"/>
    <w:rsid w:val="00E93968"/>
    <w:rsid w:val="00EB5633"/>
    <w:rsid w:val="00F17907"/>
    <w:rsid w:val="00F73864"/>
    <w:rsid w:val="00FD2D45"/>
    <w:rsid w:val="00FE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64"/>
  </w:style>
  <w:style w:type="paragraph" w:styleId="1">
    <w:name w:val="heading 1"/>
    <w:basedOn w:val="a"/>
    <w:link w:val="10"/>
    <w:uiPriority w:val="9"/>
    <w:qFormat/>
    <w:rsid w:val="00133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4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1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1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1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Гипертекстовая ссылка"/>
    <w:basedOn w:val="a0"/>
    <w:uiPriority w:val="99"/>
    <w:rsid w:val="003C31DA"/>
    <w:rPr>
      <w:color w:val="106BBE"/>
    </w:rPr>
  </w:style>
  <w:style w:type="paragraph" w:styleId="HTML">
    <w:name w:val="HTML Preformatted"/>
    <w:basedOn w:val="a"/>
    <w:link w:val="HTML0"/>
    <w:uiPriority w:val="99"/>
    <w:semiHidden/>
    <w:unhideWhenUsed/>
    <w:rsid w:val="006E67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67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5288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F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2413"/>
    <w:rPr>
      <w:b/>
      <w:bCs/>
    </w:rPr>
  </w:style>
  <w:style w:type="character" w:styleId="a7">
    <w:name w:val="Hyperlink"/>
    <w:basedOn w:val="a0"/>
    <w:uiPriority w:val="99"/>
    <w:semiHidden/>
    <w:unhideWhenUsed/>
    <w:rsid w:val="000F2413"/>
    <w:rPr>
      <w:color w:val="0000FF"/>
      <w:u w:val="single"/>
    </w:rPr>
  </w:style>
  <w:style w:type="character" w:styleId="a8">
    <w:name w:val="Emphasis"/>
    <w:basedOn w:val="a0"/>
    <w:uiPriority w:val="20"/>
    <w:qFormat/>
    <w:rsid w:val="000F241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F2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24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F24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-paragraph">
    <w:name w:val="text-paragraph"/>
    <w:basedOn w:val="a"/>
    <w:rsid w:val="000F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821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821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dvertising">
    <w:name w:val="advertising"/>
    <w:basedOn w:val="a"/>
    <w:rsid w:val="00E6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ee">
    <w:name w:val="free"/>
    <w:basedOn w:val="a0"/>
    <w:rsid w:val="00E64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3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4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1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1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1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Гипертекстовая ссылка"/>
    <w:basedOn w:val="a0"/>
    <w:uiPriority w:val="99"/>
    <w:rsid w:val="003C31DA"/>
    <w:rPr>
      <w:color w:val="106BBE"/>
    </w:rPr>
  </w:style>
  <w:style w:type="paragraph" w:styleId="HTML">
    <w:name w:val="HTML Preformatted"/>
    <w:basedOn w:val="a"/>
    <w:link w:val="HTML0"/>
    <w:uiPriority w:val="99"/>
    <w:semiHidden/>
    <w:unhideWhenUsed/>
    <w:rsid w:val="006E67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67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5288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F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2413"/>
    <w:rPr>
      <w:b/>
      <w:bCs/>
    </w:rPr>
  </w:style>
  <w:style w:type="character" w:styleId="a7">
    <w:name w:val="Hyperlink"/>
    <w:basedOn w:val="a0"/>
    <w:uiPriority w:val="99"/>
    <w:semiHidden/>
    <w:unhideWhenUsed/>
    <w:rsid w:val="000F2413"/>
    <w:rPr>
      <w:color w:val="0000FF"/>
      <w:u w:val="single"/>
    </w:rPr>
  </w:style>
  <w:style w:type="character" w:styleId="a8">
    <w:name w:val="Emphasis"/>
    <w:basedOn w:val="a0"/>
    <w:uiPriority w:val="20"/>
    <w:qFormat/>
    <w:rsid w:val="000F241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F2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24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F24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-paragraph">
    <w:name w:val="text-paragraph"/>
    <w:basedOn w:val="a"/>
    <w:rsid w:val="000F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821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821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dvertising">
    <w:name w:val="advertising"/>
    <w:basedOn w:val="a"/>
    <w:rsid w:val="00E6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ee">
    <w:name w:val="free"/>
    <w:basedOn w:val="a0"/>
    <w:rsid w:val="00E64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9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6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9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8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8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83577/53f89421bbdaf741eb2d1ecc4ddb4c33/" TargetMode="External"/><Relationship Id="rId13" Type="http://schemas.openxmlformats.org/officeDocument/2006/relationships/hyperlink" Target="http://base.garant.ru/74034430/53f89421bbdaf741eb2d1ecc4ddb4c33/" TargetMode="External"/><Relationship Id="rId18" Type="http://schemas.openxmlformats.org/officeDocument/2006/relationships/hyperlink" Target="http://base.garant.ru/74173067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base.garant.ru/74192827/" TargetMode="External"/><Relationship Id="rId7" Type="http://schemas.openxmlformats.org/officeDocument/2006/relationships/hyperlink" Target="http://base.garant.ru/74034430/53f89421bbdaf741eb2d1ecc4ddb4c33/" TargetMode="External"/><Relationship Id="rId12" Type="http://schemas.openxmlformats.org/officeDocument/2006/relationships/hyperlink" Target="http://base.garant.ru/74034430/53f89421bbdaf741eb2d1ecc4ddb4c33/" TargetMode="External"/><Relationship Id="rId17" Type="http://schemas.openxmlformats.org/officeDocument/2006/relationships/hyperlink" Target="http://base.garant.ru/74034430/53f89421bbdaf741eb2d1ecc4ddb4c33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74034430/53f89421bbdaf741eb2d1ecc4ddb4c33/" TargetMode="External"/><Relationship Id="rId20" Type="http://schemas.openxmlformats.org/officeDocument/2006/relationships/hyperlink" Target="http://base.garant.ru/7398802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74034430/" TargetMode="External"/><Relationship Id="rId11" Type="http://schemas.openxmlformats.org/officeDocument/2006/relationships/hyperlink" Target="http://base.garant.ru/74034430/53f89421bbdaf741eb2d1ecc4ddb4c33/" TargetMode="External"/><Relationship Id="rId24" Type="http://schemas.openxmlformats.org/officeDocument/2006/relationships/hyperlink" Target="http://base.garant.ru/74449846/" TargetMode="External"/><Relationship Id="rId5" Type="http://schemas.openxmlformats.org/officeDocument/2006/relationships/hyperlink" Target="http://base.garant.ru/74005612/" TargetMode="External"/><Relationship Id="rId15" Type="http://schemas.openxmlformats.org/officeDocument/2006/relationships/hyperlink" Target="http://base.garant.ru/74034430/53f89421bbdaf741eb2d1ecc4ddb4c33/" TargetMode="External"/><Relationship Id="rId23" Type="http://schemas.openxmlformats.org/officeDocument/2006/relationships/hyperlink" Target="http://www.garant.ru/news/1408223/" TargetMode="External"/><Relationship Id="rId10" Type="http://schemas.openxmlformats.org/officeDocument/2006/relationships/hyperlink" Target="http://base.garant.ru/74034430/53f89421bbdaf741eb2d1ecc4ddb4c33/" TargetMode="External"/><Relationship Id="rId19" Type="http://schemas.openxmlformats.org/officeDocument/2006/relationships/hyperlink" Target="http://base.garant.ru/7029136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83577/53f89421bbdaf741eb2d1ecc4ddb4c33/" TargetMode="External"/><Relationship Id="rId14" Type="http://schemas.openxmlformats.org/officeDocument/2006/relationships/hyperlink" Target="http://base.garant.ru/74034430/53f89421bbdaf741eb2d1ecc4ddb4c33/" TargetMode="External"/><Relationship Id="rId22" Type="http://schemas.openxmlformats.org/officeDocument/2006/relationships/hyperlink" Target="http://base.garant.ru/70544866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3195</Words>
  <Characters>18216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Вступили в силу</vt:lpstr>
      <vt:lpstr/>
      <vt:lpstr>Образование</vt:lpstr>
      <vt:lpstr>    </vt:lpstr>
      <vt:lpstr>    Льготный проезд в электричках для школьников и студентов в Москве и Московской о</vt:lpstr>
      <vt:lpstr>    Меры поддержки, введенные в связи с коронавирусом</vt:lpstr>
      <vt:lpstr>    30 сентября истекает срок действия отдельных мер социальной поддержки, введенных</vt:lpstr>
    </vt:vector>
  </TitlesOfParts>
  <Company>Hewlett-Packard Company</Company>
  <LinksUpToDate>false</LinksUpToDate>
  <CharactersWithSpaces>21369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Титкина Марина Владимировна</dc:creator>
  <dc:description>exif_MSED_9caade54d00f4785ec6ab8bb475316620d0dc9fa2bb7bf2fbd6ee7aa187030cb</dc:description>
  <cp:lastModifiedBy>Super</cp:lastModifiedBy>
  <cp:revision>4</cp:revision>
  <cp:lastPrinted>2020-09-01T12:32:00Z</cp:lastPrinted>
  <dcterms:created xsi:type="dcterms:W3CDTF">2020-09-02T13:09:00Z</dcterms:created>
  <dcterms:modified xsi:type="dcterms:W3CDTF">2020-09-02T13:09:00Z</dcterms:modified>
</cp:coreProperties>
</file>