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4251F6" w:rsidTr="00AF1541">
        <w:trPr>
          <w:trHeight w:val="15306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4A93BB" wp14:editId="0E127468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E21EA3" w:rsidRDefault="001C6CA5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15.04.2021</w:t>
            </w:r>
            <w:r w:rsidR="00E21EA3"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 w:rsidR="00152E88">
              <w:rPr>
                <w:szCs w:val="28"/>
              </w:rPr>
              <w:t xml:space="preserve"> </w:t>
            </w:r>
            <w:r>
              <w:rPr>
                <w:szCs w:val="28"/>
              </w:rPr>
              <w:t>189-п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Предоставление земельных участков,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разграничена,</w:t>
            </w:r>
            <w:r w:rsidR="009A1E76">
              <w:rPr>
                <w:szCs w:val="28"/>
              </w:rPr>
              <w:t xml:space="preserve"> </w:t>
            </w:r>
            <w:r w:rsidR="005B018B">
              <w:rPr>
                <w:szCs w:val="28"/>
              </w:rPr>
              <w:t xml:space="preserve">в </w:t>
            </w:r>
            <w:r w:rsidR="00A80FFF">
              <w:rPr>
                <w:szCs w:val="28"/>
              </w:rPr>
              <w:t xml:space="preserve">аренду </w:t>
            </w:r>
            <w:r w:rsidR="00C230D1">
              <w:rPr>
                <w:szCs w:val="28"/>
              </w:rPr>
              <w:t xml:space="preserve">или в собственность </w:t>
            </w:r>
            <w:r w:rsidR="005B018B">
              <w:rPr>
                <w:szCs w:val="28"/>
              </w:rPr>
              <w:t>на торгах</w:t>
            </w:r>
            <w:r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0F153D">
              <w:rPr>
                <w:szCs w:val="28"/>
              </w:rPr>
              <w:t>26.03.</w:t>
            </w:r>
            <w:r w:rsidR="005A54DA">
              <w:rPr>
                <w:szCs w:val="28"/>
              </w:rPr>
              <w:t>20</w:t>
            </w:r>
            <w:r w:rsidR="000F153D">
              <w:rPr>
                <w:szCs w:val="28"/>
              </w:rPr>
              <w:t>21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0F153D">
              <w:rPr>
                <w:szCs w:val="28"/>
              </w:rPr>
              <w:t>470</w:t>
            </w:r>
            <w:r w:rsidR="005B018B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«Об</w:t>
            </w:r>
            <w:r w:rsidR="005B018B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C230D1">
              <w:rPr>
                <w:szCs w:val="28"/>
              </w:rPr>
              <w:t>в аренду или в собственность на торгах</w:t>
            </w:r>
            <w:r w:rsidR="007B5830" w:rsidRPr="00D71B5D">
              <w:rPr>
                <w:szCs w:val="28"/>
              </w:rPr>
              <w:t>»</w:t>
            </w:r>
            <w:r w:rsidR="007D0F24">
              <w:rPr>
                <w:szCs w:val="28"/>
              </w:rPr>
              <w:t>,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постановляю: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>Предоставление земельных участков, государственная собственность на которые не разграничена</w:t>
            </w:r>
            <w:r w:rsidR="00053A41">
              <w:rPr>
                <w:szCs w:val="28"/>
              </w:rPr>
              <w:t>, в аренду или в собственность на торгах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0C03C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0C03CB" w:rsidRPr="00D71B5D">
              <w:rPr>
                <w:szCs w:val="28"/>
              </w:rPr>
              <w:t>«</w:t>
            </w:r>
            <w:r w:rsidR="000C03CB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собственность </w:t>
            </w:r>
            <w:r w:rsidR="009C0169">
              <w:rPr>
                <w:szCs w:val="28"/>
              </w:rPr>
              <w:t xml:space="preserve">и в аренду </w:t>
            </w:r>
            <w:r w:rsidR="000C03CB">
              <w:rPr>
                <w:szCs w:val="28"/>
              </w:rPr>
              <w:t>на торгах</w:t>
            </w:r>
            <w:r w:rsidR="000C03CB" w:rsidRPr="00D71B5D">
              <w:rPr>
                <w:szCs w:val="28"/>
              </w:rPr>
              <w:t>»</w:t>
            </w:r>
            <w:r w:rsidR="000C03CB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</w:t>
            </w:r>
            <w:r w:rsidR="00053A41">
              <w:rPr>
                <w:szCs w:val="28"/>
              </w:rPr>
              <w:t>г</w:t>
            </w:r>
            <w:r>
              <w:rPr>
                <w:szCs w:val="28"/>
              </w:rPr>
              <w:t>лавы город</w:t>
            </w:r>
            <w:r w:rsidR="000F153D">
              <w:rPr>
                <w:szCs w:val="28"/>
              </w:rPr>
              <w:t>ского округа</w:t>
            </w:r>
            <w:r>
              <w:rPr>
                <w:szCs w:val="28"/>
              </w:rPr>
              <w:t xml:space="preserve"> Лыткарино Московской области </w:t>
            </w:r>
            <w:r w:rsidR="007D0F24">
              <w:rPr>
                <w:szCs w:val="28"/>
              </w:rPr>
              <w:t xml:space="preserve">от </w:t>
            </w:r>
            <w:r w:rsidR="000F153D">
              <w:rPr>
                <w:szCs w:val="28"/>
              </w:rPr>
              <w:t>27.03.</w:t>
            </w:r>
            <w:r w:rsidR="007B5830">
              <w:rPr>
                <w:szCs w:val="28"/>
              </w:rPr>
              <w:t>201</w:t>
            </w:r>
            <w:r w:rsidR="000F153D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="000F153D">
              <w:rPr>
                <w:szCs w:val="28"/>
              </w:rPr>
              <w:t>2</w:t>
            </w:r>
            <w:r w:rsidR="005B018B">
              <w:rPr>
                <w:szCs w:val="28"/>
              </w:rPr>
              <w:t>75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  <w:proofErr w:type="gramEnd"/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>. Комитету по управлению</w:t>
            </w: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города Лыткарино (</w:t>
            </w:r>
            <w:r w:rsidR="000F153D">
              <w:rPr>
                <w:szCs w:val="28"/>
              </w:rPr>
              <w:t>Р.Е. Раките</w:t>
            </w:r>
            <w:r w:rsidR="00D71B5D" w:rsidRPr="00D71B5D">
              <w:rPr>
                <w:szCs w:val="28"/>
              </w:rPr>
              <w:t>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</w:t>
            </w:r>
            <w:r w:rsidR="000F153D">
              <w:rPr>
                <w:szCs w:val="28"/>
              </w:rPr>
              <w:t>ского округа Лыткарино</w:t>
            </w:r>
            <w:r w:rsidR="00D71B5D" w:rsidRPr="00D71B5D">
              <w:rPr>
                <w:szCs w:val="28"/>
              </w:rPr>
              <w:t xml:space="preserve">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053A41">
              <w:rPr>
                <w:szCs w:val="28"/>
              </w:rPr>
              <w:t>п</w:t>
            </w:r>
            <w:r w:rsidR="005B018B">
              <w:rPr>
                <w:szCs w:val="28"/>
              </w:rPr>
              <w:t>ервого з</w:t>
            </w:r>
            <w:r w:rsidR="00D71B5D" w:rsidRPr="00D71B5D">
              <w:rPr>
                <w:szCs w:val="28"/>
              </w:rPr>
              <w:t>аместителя</w:t>
            </w:r>
            <w:r w:rsidR="009841CC">
              <w:rPr>
                <w:szCs w:val="28"/>
              </w:rPr>
              <w:t xml:space="preserve"> </w:t>
            </w:r>
            <w:r w:rsidR="000F153D">
              <w:rPr>
                <w:szCs w:val="28"/>
              </w:rPr>
              <w:t>г</w:t>
            </w:r>
            <w:r w:rsidR="00D71B5D" w:rsidRPr="00D71B5D">
              <w:rPr>
                <w:szCs w:val="28"/>
              </w:rPr>
              <w:t>лавы 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</w:t>
            </w:r>
            <w:r w:rsidR="009841CC">
              <w:rPr>
                <w:szCs w:val="28"/>
              </w:rPr>
              <w:t xml:space="preserve"> </w:t>
            </w:r>
            <w:r w:rsidR="000F153D">
              <w:rPr>
                <w:szCs w:val="28"/>
              </w:rPr>
              <w:t xml:space="preserve">В.В. </w:t>
            </w:r>
            <w:proofErr w:type="spellStart"/>
            <w:r w:rsidR="000F153D">
              <w:rPr>
                <w:szCs w:val="28"/>
              </w:rPr>
              <w:t>Шарова</w:t>
            </w:r>
            <w:proofErr w:type="spellEnd"/>
            <w:r w:rsidR="00D71B5D" w:rsidRPr="00D71B5D">
              <w:rPr>
                <w:szCs w:val="28"/>
              </w:rPr>
              <w:t xml:space="preserve">. </w:t>
            </w:r>
          </w:p>
          <w:p w:rsidR="006F16BE" w:rsidRDefault="006F16B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</w:p>
          <w:p w:rsidR="00AF1541" w:rsidRPr="00D71B5D" w:rsidRDefault="00AF1541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r w:rsidR="000F153D">
              <w:rPr>
                <w:kern w:val="2"/>
                <w:szCs w:val="28"/>
                <w:lang w:eastAsia="ar-SA"/>
              </w:rPr>
              <w:t>К.А.</w:t>
            </w:r>
            <w:r w:rsidR="00234DE9">
              <w:rPr>
                <w:kern w:val="2"/>
                <w:szCs w:val="28"/>
                <w:lang w:eastAsia="ar-SA"/>
              </w:rPr>
              <w:t xml:space="preserve"> </w:t>
            </w:r>
            <w:r w:rsidR="000F153D">
              <w:rPr>
                <w:kern w:val="2"/>
                <w:szCs w:val="28"/>
                <w:lang w:eastAsia="ar-SA"/>
              </w:rPr>
              <w:t>Кравцов</w:t>
            </w:r>
          </w:p>
          <w:p w:rsidR="00152E88" w:rsidRDefault="00152E88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kern w:val="2"/>
                <w:szCs w:val="28"/>
                <w:lang w:eastAsia="ar-SA"/>
              </w:rPr>
            </w:pPr>
          </w:p>
          <w:p w:rsidR="00C47B74" w:rsidRDefault="00C47B74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7D0F24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  <w:r w:rsidR="00D71B5D"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7D0F24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  <w:r w:rsidR="0016129E">
              <w:rPr>
                <w:sz w:val="24"/>
                <w:szCs w:val="24"/>
              </w:rPr>
              <w:t xml:space="preserve"> главы</w:t>
            </w:r>
          </w:p>
          <w:p w:rsidR="00D71B5D" w:rsidRPr="00D71B5D" w:rsidRDefault="0016129E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71B5D" w:rsidRPr="00D71B5D">
              <w:rPr>
                <w:sz w:val="24"/>
                <w:szCs w:val="24"/>
              </w:rPr>
              <w:t>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="00D71B5D" w:rsidRPr="00D71B5D">
              <w:rPr>
                <w:sz w:val="24"/>
                <w:szCs w:val="24"/>
              </w:rPr>
              <w:t xml:space="preserve">ыткарино </w:t>
            </w:r>
          </w:p>
          <w:p w:rsidR="00D71B5D" w:rsidRPr="00D71B5D" w:rsidRDefault="007B5830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D0F24">
              <w:rPr>
                <w:sz w:val="24"/>
                <w:szCs w:val="24"/>
              </w:rPr>
              <w:t>«</w:t>
            </w:r>
            <w:r w:rsidR="000F153D">
              <w:rPr>
                <w:sz w:val="24"/>
                <w:szCs w:val="24"/>
              </w:rPr>
              <w:t>___</w:t>
            </w:r>
            <w:r w:rsidR="007D0F24">
              <w:rPr>
                <w:sz w:val="24"/>
                <w:szCs w:val="24"/>
              </w:rPr>
              <w:t>»</w:t>
            </w:r>
            <w:r w:rsidR="00E21EA3">
              <w:rPr>
                <w:sz w:val="24"/>
                <w:szCs w:val="24"/>
              </w:rPr>
              <w:t xml:space="preserve"> </w:t>
            </w:r>
            <w:r w:rsidR="00152E88">
              <w:rPr>
                <w:sz w:val="24"/>
                <w:szCs w:val="24"/>
              </w:rPr>
              <w:t xml:space="preserve"> </w:t>
            </w:r>
            <w:r w:rsidR="000F153D">
              <w:rPr>
                <w:sz w:val="24"/>
                <w:szCs w:val="24"/>
              </w:rPr>
              <w:t>_______</w:t>
            </w:r>
            <w:r w:rsidR="007D0F24">
              <w:rPr>
                <w:sz w:val="24"/>
                <w:szCs w:val="24"/>
              </w:rPr>
              <w:t xml:space="preserve"> 20</w:t>
            </w:r>
            <w:r w:rsidR="000F153D">
              <w:rPr>
                <w:sz w:val="24"/>
                <w:szCs w:val="24"/>
              </w:rPr>
              <w:t>21</w:t>
            </w:r>
            <w:r w:rsidR="00AF1541">
              <w:rPr>
                <w:sz w:val="24"/>
                <w:szCs w:val="24"/>
              </w:rPr>
              <w:t xml:space="preserve">  № _____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9A1E76" w:rsidRDefault="009A1E76" w:rsidP="009A1E76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C230D1">
              <w:rPr>
                <w:szCs w:val="28"/>
              </w:rPr>
              <w:t>в аренду или в собственность на торгах</w:t>
            </w:r>
            <w:r w:rsidRPr="00D71B5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Предоставление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053A41">
              <w:rPr>
                <w:szCs w:val="28"/>
              </w:rPr>
              <w:t>в аренду или в собственность на торгах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072460" w:rsidRPr="00D71B5D">
              <w:rPr>
                <w:szCs w:val="28"/>
              </w:rPr>
              <w:t>«</w:t>
            </w:r>
            <w:r w:rsidR="0007246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053A41">
              <w:rPr>
                <w:szCs w:val="28"/>
              </w:rPr>
              <w:t>в аренду или в собственность на торгах</w:t>
            </w:r>
            <w:r w:rsidR="00072460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>области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6F16BE">
              <w:rPr>
                <w:rFonts w:eastAsia="Calibri"/>
                <w:szCs w:val="28"/>
                <w:lang w:eastAsia="en-US"/>
              </w:rPr>
              <w:t> </w:t>
            </w:r>
            <w:r w:rsidR="000F153D">
              <w:rPr>
                <w:rFonts w:eastAsia="Calibri"/>
                <w:szCs w:val="28"/>
                <w:lang w:eastAsia="en-US"/>
              </w:rPr>
              <w:t>26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="00BF5956">
              <w:rPr>
                <w:rFonts w:eastAsia="Calibri"/>
                <w:szCs w:val="28"/>
                <w:lang w:eastAsia="en-US"/>
              </w:rPr>
              <w:t>0</w:t>
            </w:r>
            <w:r w:rsidR="000F153D">
              <w:rPr>
                <w:rFonts w:eastAsia="Calibri"/>
                <w:szCs w:val="28"/>
                <w:lang w:eastAsia="en-US"/>
              </w:rPr>
              <w:t>3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</w:t>
            </w:r>
            <w:r w:rsidR="000F153D">
              <w:rPr>
                <w:rFonts w:eastAsia="Calibri"/>
                <w:szCs w:val="28"/>
                <w:lang w:eastAsia="en-US"/>
              </w:rPr>
              <w:t>21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</w:t>
            </w:r>
            <w:r w:rsidR="000F153D">
              <w:rPr>
                <w:rFonts w:eastAsia="Calibri"/>
                <w:szCs w:val="28"/>
                <w:lang w:eastAsia="en-US"/>
              </w:rPr>
              <w:t>470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</w:t>
            </w:r>
            <w:r w:rsidR="0016129E">
              <w:rPr>
                <w:szCs w:val="28"/>
                <w:lang w:eastAsia="ar-SA"/>
              </w:rPr>
              <w:t xml:space="preserve"> и почтовый адрес</w:t>
            </w:r>
            <w:r w:rsidRPr="00D71B5D">
              <w:rPr>
                <w:szCs w:val="28"/>
                <w:lang w:eastAsia="ar-SA"/>
              </w:rPr>
              <w:t>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6779"/>
            </w:tblGrid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16129E" w:rsidRPr="00D71B5D" w:rsidRDefault="0016129E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 xml:space="preserve">2.2. Муниципальное бюджетное учреждение «Многофункциональный </w:t>
            </w:r>
            <w:r w:rsidRPr="00D71B5D">
              <w:rPr>
                <w:bCs/>
                <w:color w:val="000000"/>
                <w:szCs w:val="28"/>
              </w:rPr>
              <w:lastRenderedPageBreak/>
              <w:t>центр предоставления государственных и муниципальных услуг Лыткарино»</w:t>
            </w: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</w:t>
            </w:r>
            <w:r w:rsidR="0016129E">
              <w:rPr>
                <w:color w:val="000000"/>
                <w:szCs w:val="28"/>
              </w:rPr>
              <w:t xml:space="preserve"> и почтовый адрес</w:t>
            </w:r>
            <w:r w:rsidRPr="00D71B5D">
              <w:rPr>
                <w:color w:val="000000"/>
                <w:szCs w:val="28"/>
              </w:rPr>
              <w:t>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9"/>
              <w:gridCol w:w="6718"/>
            </w:tblGrid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53A41"/>
    <w:rsid w:val="00072460"/>
    <w:rsid w:val="00084659"/>
    <w:rsid w:val="000C03CB"/>
    <w:rsid w:val="000F153D"/>
    <w:rsid w:val="00145DDF"/>
    <w:rsid w:val="00152E88"/>
    <w:rsid w:val="0016129E"/>
    <w:rsid w:val="00186DED"/>
    <w:rsid w:val="001C6CA5"/>
    <w:rsid w:val="00200BF5"/>
    <w:rsid w:val="00205997"/>
    <w:rsid w:val="00234DE9"/>
    <w:rsid w:val="00251DC7"/>
    <w:rsid w:val="002F7676"/>
    <w:rsid w:val="00307F40"/>
    <w:rsid w:val="003B26B8"/>
    <w:rsid w:val="003B5D2A"/>
    <w:rsid w:val="003E3DC6"/>
    <w:rsid w:val="003E68F2"/>
    <w:rsid w:val="003F61B3"/>
    <w:rsid w:val="004251F6"/>
    <w:rsid w:val="00447B39"/>
    <w:rsid w:val="004669C2"/>
    <w:rsid w:val="004B77FC"/>
    <w:rsid w:val="004E1111"/>
    <w:rsid w:val="005116A8"/>
    <w:rsid w:val="00541FF3"/>
    <w:rsid w:val="005A54DA"/>
    <w:rsid w:val="005B018B"/>
    <w:rsid w:val="005C502B"/>
    <w:rsid w:val="005F2851"/>
    <w:rsid w:val="00613AB3"/>
    <w:rsid w:val="006D669E"/>
    <w:rsid w:val="006F16B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7D0F24"/>
    <w:rsid w:val="00807F92"/>
    <w:rsid w:val="00833980"/>
    <w:rsid w:val="008C11CB"/>
    <w:rsid w:val="00906B9D"/>
    <w:rsid w:val="009520E7"/>
    <w:rsid w:val="009841CC"/>
    <w:rsid w:val="00987A9B"/>
    <w:rsid w:val="009A1E76"/>
    <w:rsid w:val="009C0169"/>
    <w:rsid w:val="009D4B1A"/>
    <w:rsid w:val="00A73612"/>
    <w:rsid w:val="00A80FFF"/>
    <w:rsid w:val="00A97DA6"/>
    <w:rsid w:val="00AF1541"/>
    <w:rsid w:val="00B343BE"/>
    <w:rsid w:val="00B42B59"/>
    <w:rsid w:val="00B65E1B"/>
    <w:rsid w:val="00B70704"/>
    <w:rsid w:val="00BC4B11"/>
    <w:rsid w:val="00BF20C5"/>
    <w:rsid w:val="00BF223E"/>
    <w:rsid w:val="00BF5956"/>
    <w:rsid w:val="00C230D1"/>
    <w:rsid w:val="00C47B74"/>
    <w:rsid w:val="00C625DE"/>
    <w:rsid w:val="00C732E0"/>
    <w:rsid w:val="00C86AEC"/>
    <w:rsid w:val="00D71B5D"/>
    <w:rsid w:val="00DB37FE"/>
    <w:rsid w:val="00E21EA3"/>
    <w:rsid w:val="00E37C56"/>
    <w:rsid w:val="00EA2862"/>
    <w:rsid w:val="00F27310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B2B2-AC39-42BC-9899-3C9CD5A2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2021-04-13T09:41:00Z</cp:lastPrinted>
  <dcterms:created xsi:type="dcterms:W3CDTF">2021-04-15T14:45:00Z</dcterms:created>
  <dcterms:modified xsi:type="dcterms:W3CDTF">2021-04-19T07:41:00Z</dcterms:modified>
</cp:coreProperties>
</file>