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66EB8" w:rsidRPr="00B66EB8" w14:paraId="61FF6602" w14:textId="77777777" w:rsidTr="00E64811">
        <w:trPr>
          <w:trHeight w:val="144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A93BB50" w14:textId="77777777" w:rsidR="004251F6" w:rsidRPr="00732775" w:rsidRDefault="00244BF6" w:rsidP="00447B39">
            <w:pPr>
              <w:jc w:val="center"/>
            </w:pPr>
            <w:r w:rsidRPr="00B66EB8">
              <w:t xml:space="preserve">  </w:t>
            </w:r>
            <w:r w:rsidR="004251F6" w:rsidRPr="00732775">
              <w:rPr>
                <w:noProof/>
              </w:rPr>
              <w:drawing>
                <wp:inline distT="0" distB="0" distL="0" distR="0" wp14:anchorId="15ABFFE9" wp14:editId="0285470B">
                  <wp:extent cx="511810" cy="63627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85DDCF" w14:textId="3C0101B6" w:rsidR="004251F6" w:rsidRPr="00732775" w:rsidRDefault="004251F6" w:rsidP="004251F6">
            <w:pPr>
              <w:rPr>
                <w:sz w:val="4"/>
                <w:szCs w:val="4"/>
              </w:rPr>
            </w:pPr>
          </w:p>
          <w:p w14:paraId="7A9AF77B" w14:textId="77777777" w:rsidR="003B26B8" w:rsidRPr="00732775" w:rsidRDefault="003B26B8" w:rsidP="003B26B8">
            <w:pPr>
              <w:jc w:val="center"/>
              <w:rPr>
                <w:sz w:val="34"/>
                <w:szCs w:val="34"/>
              </w:rPr>
            </w:pPr>
            <w:proofErr w:type="gramStart"/>
            <w:r w:rsidRPr="00732775">
              <w:rPr>
                <w:sz w:val="34"/>
                <w:szCs w:val="34"/>
              </w:rPr>
              <w:t>ГЛАВА  ГОРОДСКОГО</w:t>
            </w:r>
            <w:proofErr w:type="gramEnd"/>
            <w:r w:rsidRPr="00732775">
              <w:rPr>
                <w:sz w:val="34"/>
                <w:szCs w:val="34"/>
              </w:rPr>
              <w:t xml:space="preserve">  ОКРУГА  ЛЫТКАРИНО  МОСКОВСКОЙ  ОБЛАСТИ</w:t>
            </w:r>
          </w:p>
          <w:p w14:paraId="26152D1C" w14:textId="77777777" w:rsidR="003B26B8" w:rsidRPr="00732775" w:rsidRDefault="003B26B8" w:rsidP="003B26B8">
            <w:pPr>
              <w:jc w:val="both"/>
              <w:rPr>
                <w:b/>
                <w:sz w:val="12"/>
                <w:szCs w:val="12"/>
              </w:rPr>
            </w:pPr>
          </w:p>
          <w:p w14:paraId="157055BA" w14:textId="77777777" w:rsidR="003B26B8" w:rsidRPr="00732775" w:rsidRDefault="003B26B8" w:rsidP="003B26B8">
            <w:pPr>
              <w:jc w:val="center"/>
              <w:rPr>
                <w:sz w:val="34"/>
                <w:szCs w:val="34"/>
                <w:u w:val="single"/>
              </w:rPr>
            </w:pPr>
            <w:r w:rsidRPr="00732775">
              <w:rPr>
                <w:b/>
                <w:sz w:val="34"/>
                <w:szCs w:val="34"/>
              </w:rPr>
              <w:t>ПОСТАНОВЛЕНИЕ</w:t>
            </w:r>
          </w:p>
          <w:p w14:paraId="11959026" w14:textId="77777777" w:rsidR="003B26B8" w:rsidRPr="00732775" w:rsidRDefault="003B26B8" w:rsidP="003B26B8">
            <w:pPr>
              <w:jc w:val="both"/>
              <w:rPr>
                <w:sz w:val="4"/>
                <w:szCs w:val="4"/>
                <w:u w:val="single"/>
              </w:rPr>
            </w:pPr>
          </w:p>
          <w:p w14:paraId="31C7B189" w14:textId="77777777" w:rsidR="003B26B8" w:rsidRPr="00732775" w:rsidRDefault="007070A4" w:rsidP="003B26B8">
            <w:pPr>
              <w:jc w:val="center"/>
              <w:rPr>
                <w:sz w:val="22"/>
              </w:rPr>
            </w:pPr>
            <w:r w:rsidRPr="00732775">
              <w:rPr>
                <w:sz w:val="22"/>
              </w:rPr>
              <w:t>______________</w:t>
            </w:r>
            <w:r w:rsidR="003B26B8" w:rsidRPr="00732775">
              <w:rPr>
                <w:sz w:val="22"/>
              </w:rPr>
              <w:t xml:space="preserve">  №  </w:t>
            </w:r>
            <w:r w:rsidRPr="00732775">
              <w:rPr>
                <w:sz w:val="22"/>
              </w:rPr>
              <w:t>_______</w:t>
            </w:r>
          </w:p>
          <w:p w14:paraId="54F2A34B" w14:textId="77777777" w:rsidR="003B26B8" w:rsidRPr="00732775" w:rsidRDefault="003B26B8" w:rsidP="003B26B8">
            <w:pPr>
              <w:jc w:val="both"/>
              <w:rPr>
                <w:sz w:val="4"/>
                <w:szCs w:val="4"/>
              </w:rPr>
            </w:pPr>
          </w:p>
          <w:p w14:paraId="7B6F5BDE" w14:textId="77777777" w:rsidR="003B26B8" w:rsidRPr="00732775" w:rsidRDefault="003B26B8" w:rsidP="003B26B8">
            <w:pPr>
              <w:jc w:val="center"/>
              <w:rPr>
                <w:sz w:val="20"/>
              </w:rPr>
            </w:pPr>
            <w:r w:rsidRPr="00732775">
              <w:rPr>
                <w:sz w:val="20"/>
              </w:rPr>
              <w:t>г.о. Лыткарино</w:t>
            </w:r>
          </w:p>
          <w:p w14:paraId="7A245BDD" w14:textId="77777777" w:rsidR="00B32EDE" w:rsidRPr="00732775" w:rsidRDefault="00B32EDE" w:rsidP="003B26B8">
            <w:pPr>
              <w:jc w:val="center"/>
              <w:rPr>
                <w:sz w:val="20"/>
              </w:rPr>
            </w:pPr>
          </w:p>
          <w:p w14:paraId="5FE5362D" w14:textId="77777777" w:rsidR="00B32EDE" w:rsidRPr="00732775" w:rsidRDefault="00B32EDE" w:rsidP="003B26B8">
            <w:pPr>
              <w:jc w:val="center"/>
              <w:rPr>
                <w:sz w:val="20"/>
              </w:rPr>
            </w:pPr>
          </w:p>
          <w:p w14:paraId="5B04306F" w14:textId="77777777" w:rsidR="007B7495" w:rsidRPr="00732775" w:rsidRDefault="007B7495" w:rsidP="003B26B8">
            <w:pPr>
              <w:jc w:val="center"/>
              <w:rPr>
                <w:sz w:val="20"/>
              </w:rPr>
            </w:pPr>
          </w:p>
          <w:p w14:paraId="2C886835" w14:textId="774D246E" w:rsidR="00775C48" w:rsidRPr="00732775" w:rsidRDefault="00775C48" w:rsidP="00024DE4">
            <w:pPr>
              <w:overflowPunct/>
              <w:jc w:val="center"/>
              <w:textAlignment w:val="auto"/>
              <w:rPr>
                <w:szCs w:val="28"/>
              </w:rPr>
            </w:pPr>
            <w:r w:rsidRPr="00732775">
              <w:rPr>
                <w:szCs w:val="28"/>
              </w:rPr>
              <w:t xml:space="preserve">Об утверждении </w:t>
            </w:r>
            <w:hyperlink w:anchor="P34">
              <w:r w:rsidR="00DE292B" w:rsidRPr="00732775">
                <w:t>П</w:t>
              </w:r>
            </w:hyperlink>
            <w:r w:rsidR="005F5D1E">
              <w:t xml:space="preserve">равил </w:t>
            </w:r>
            <w:r w:rsidR="00024DE4" w:rsidRPr="00732775">
              <w:rPr>
                <w:rFonts w:eastAsiaTheme="minorHAnsi"/>
                <w:szCs w:val="28"/>
                <w:lang w:eastAsia="en-US"/>
              </w:rPr>
              <w:t xml:space="preserve">заключения                                                                                                         соглашений о защите и поощрении капиталовложений                                                                                      со стороны городского округа </w:t>
            </w:r>
            <w:r w:rsidRPr="00732775">
              <w:rPr>
                <w:szCs w:val="28"/>
              </w:rPr>
              <w:t>Лыткарино</w:t>
            </w:r>
            <w:r w:rsidR="005F5D1E">
              <w:rPr>
                <w:szCs w:val="28"/>
              </w:rPr>
              <w:t xml:space="preserve"> Московской области</w:t>
            </w:r>
          </w:p>
          <w:p w14:paraId="0812889B" w14:textId="77777777" w:rsidR="00DE292B" w:rsidRPr="00732775" w:rsidRDefault="00DE292B" w:rsidP="00775C48">
            <w:pPr>
              <w:ind w:left="465" w:right="170"/>
              <w:jc w:val="center"/>
              <w:rPr>
                <w:szCs w:val="28"/>
              </w:rPr>
            </w:pPr>
          </w:p>
          <w:p w14:paraId="37A7E25B" w14:textId="77777777" w:rsidR="007B7495" w:rsidRPr="00732775" w:rsidRDefault="007B7495" w:rsidP="00775C48">
            <w:pPr>
              <w:ind w:left="465" w:right="170"/>
              <w:jc w:val="center"/>
              <w:rPr>
                <w:szCs w:val="28"/>
              </w:rPr>
            </w:pPr>
          </w:p>
          <w:p w14:paraId="4A0F637F" w14:textId="003C5058" w:rsidR="00775C48" w:rsidRPr="00732775" w:rsidRDefault="0013024B" w:rsidP="0013024B">
            <w:pPr>
              <w:spacing w:line="288" w:lineRule="auto"/>
              <w:ind w:firstLine="604"/>
              <w:jc w:val="both"/>
              <w:rPr>
                <w:szCs w:val="28"/>
              </w:rPr>
            </w:pPr>
            <w:r w:rsidRPr="00732775">
              <w:rPr>
                <w:szCs w:val="28"/>
              </w:rPr>
              <w:t xml:space="preserve"> </w:t>
            </w:r>
            <w:r w:rsidR="001374D7" w:rsidRPr="00732775">
              <w:rPr>
                <w:szCs w:val="28"/>
              </w:rPr>
              <w:t>В</w:t>
            </w:r>
            <w:r w:rsidR="00775C48" w:rsidRPr="00732775">
              <w:rPr>
                <w:szCs w:val="28"/>
              </w:rPr>
              <w:t xml:space="preserve"> </w:t>
            </w:r>
            <w:proofErr w:type="gramStart"/>
            <w:r w:rsidR="00775C48" w:rsidRPr="00732775">
              <w:rPr>
                <w:szCs w:val="28"/>
              </w:rPr>
              <w:t>соответствии  с</w:t>
            </w:r>
            <w:proofErr w:type="gramEnd"/>
            <w:r w:rsidR="00775C48" w:rsidRPr="00732775">
              <w:rPr>
                <w:szCs w:val="28"/>
              </w:rPr>
              <w:t xml:space="preserve"> частью 8 статьи 4 Федерального закона от 01.04.2020 № 69-ФЗ «О защите и поощрении капиталовложений в Российской Федерации», Федеральным законом</w:t>
            </w:r>
            <w:r w:rsidR="001374D7" w:rsidRPr="00732775">
              <w:rPr>
                <w:szCs w:val="28"/>
              </w:rPr>
              <w:t xml:space="preserve"> </w:t>
            </w:r>
            <w:r w:rsidR="005F5D1E">
              <w:rPr>
                <w:szCs w:val="28"/>
              </w:rPr>
              <w:t xml:space="preserve"> от 06.10.2003 №</w:t>
            </w:r>
            <w:r w:rsidR="00775C48" w:rsidRPr="00732775">
              <w:rPr>
                <w:szCs w:val="28"/>
              </w:rPr>
              <w:t>131-ФЗ «Об общих принципах организации местного самоуправления в Российской Федерации»</w:t>
            </w:r>
            <w:r w:rsidR="00DE292B" w:rsidRPr="00732775">
              <w:rPr>
                <w:szCs w:val="28"/>
              </w:rPr>
              <w:t>,</w:t>
            </w:r>
            <w:r w:rsidR="00775C48" w:rsidRPr="00732775">
              <w:rPr>
                <w:szCs w:val="28"/>
              </w:rPr>
              <w:t xml:space="preserve"> </w:t>
            </w:r>
            <w:r w:rsidR="001374D7" w:rsidRPr="00732775">
              <w:rPr>
                <w:szCs w:val="28"/>
              </w:rPr>
              <w:t>в целях создания благоприятных условий для развития инвестиционной деятельности</w:t>
            </w:r>
            <w:r w:rsidR="005F5D1E">
              <w:rPr>
                <w:szCs w:val="28"/>
              </w:rPr>
              <w:t xml:space="preserve"> на территории городского округа Лыткарино Московской области</w:t>
            </w:r>
            <w:r w:rsidR="001374D7" w:rsidRPr="00732775">
              <w:rPr>
                <w:szCs w:val="28"/>
              </w:rPr>
              <w:t xml:space="preserve">, </w:t>
            </w:r>
            <w:r w:rsidR="00775C48" w:rsidRPr="00732775">
              <w:rPr>
                <w:szCs w:val="28"/>
              </w:rPr>
              <w:t xml:space="preserve"> постановляю:</w:t>
            </w:r>
          </w:p>
          <w:p w14:paraId="1080FEAF" w14:textId="1B6390DF" w:rsidR="00775C48" w:rsidRPr="00281A3E" w:rsidRDefault="00775C48" w:rsidP="00281A3E">
            <w:pPr>
              <w:pStyle w:val="a6"/>
              <w:numPr>
                <w:ilvl w:val="0"/>
                <w:numId w:val="11"/>
              </w:numPr>
              <w:spacing w:line="288" w:lineRule="auto"/>
              <w:ind w:left="0" w:firstLine="630"/>
              <w:jc w:val="both"/>
              <w:rPr>
                <w:szCs w:val="28"/>
              </w:rPr>
            </w:pPr>
            <w:r w:rsidRPr="00281A3E">
              <w:rPr>
                <w:szCs w:val="28"/>
              </w:rPr>
              <w:t xml:space="preserve">Утвердить </w:t>
            </w:r>
            <w:r w:rsidR="00DE292B" w:rsidRPr="00281A3E">
              <w:rPr>
                <w:szCs w:val="28"/>
              </w:rPr>
              <w:t>П</w:t>
            </w:r>
            <w:r w:rsidR="005F5D1E" w:rsidRPr="00281A3E">
              <w:rPr>
                <w:szCs w:val="28"/>
              </w:rPr>
              <w:t>равила</w:t>
            </w:r>
            <w:r w:rsidR="00DE292B" w:rsidRPr="00281A3E">
              <w:rPr>
                <w:szCs w:val="28"/>
              </w:rPr>
              <w:t xml:space="preserve"> </w:t>
            </w:r>
            <w:r w:rsidR="007B7495" w:rsidRPr="00281A3E">
              <w:rPr>
                <w:szCs w:val="28"/>
              </w:rPr>
              <w:t>заключения соглашений о защите и поощрении капиталовложений со стороны городского округа Лыткарино</w:t>
            </w:r>
            <w:r w:rsidR="005F5D1E" w:rsidRPr="00281A3E">
              <w:rPr>
                <w:szCs w:val="28"/>
              </w:rPr>
              <w:t xml:space="preserve"> Московской области</w:t>
            </w:r>
            <w:r w:rsidR="0059664F">
              <w:rPr>
                <w:szCs w:val="28"/>
              </w:rPr>
              <w:t xml:space="preserve"> (приложение 1)</w:t>
            </w:r>
            <w:r w:rsidR="007B7495" w:rsidRPr="00281A3E">
              <w:rPr>
                <w:szCs w:val="28"/>
              </w:rPr>
              <w:t>.</w:t>
            </w:r>
          </w:p>
          <w:p w14:paraId="7785E522" w14:textId="05689A27" w:rsidR="00281A3E" w:rsidRDefault="00281A3E" w:rsidP="003D2E0F">
            <w:pPr>
              <w:pStyle w:val="a6"/>
              <w:numPr>
                <w:ilvl w:val="0"/>
                <w:numId w:val="11"/>
              </w:numPr>
              <w:spacing w:line="288" w:lineRule="auto"/>
              <w:ind w:left="0" w:firstLine="63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Создать рабочую группу </w:t>
            </w:r>
            <w:proofErr w:type="gramStart"/>
            <w:r>
              <w:rPr>
                <w:szCs w:val="28"/>
              </w:rPr>
              <w:t xml:space="preserve">по </w:t>
            </w:r>
            <w:r w:rsidR="003D2E0F" w:rsidRPr="003D2E0F">
              <w:rPr>
                <w:szCs w:val="28"/>
              </w:rPr>
              <w:t xml:space="preserve"> рассмотрению</w:t>
            </w:r>
            <w:proofErr w:type="gramEnd"/>
            <w:r w:rsidR="003D2E0F" w:rsidRPr="003D2E0F">
              <w:rPr>
                <w:szCs w:val="28"/>
              </w:rPr>
              <w:t xml:space="preserve"> вопросов, связанных с заключением и исполнением соглашений о защите и поощрении капиталовложений</w:t>
            </w:r>
            <w:r w:rsidR="003D2E0F">
              <w:rPr>
                <w:szCs w:val="28"/>
              </w:rPr>
              <w:t>.</w:t>
            </w:r>
          </w:p>
          <w:p w14:paraId="08C44786" w14:textId="2525A122" w:rsidR="00281A3E" w:rsidRPr="00281A3E" w:rsidRDefault="00281A3E" w:rsidP="0059664F">
            <w:pPr>
              <w:pStyle w:val="a6"/>
              <w:numPr>
                <w:ilvl w:val="0"/>
                <w:numId w:val="11"/>
              </w:numPr>
              <w:spacing w:line="288" w:lineRule="auto"/>
              <w:ind w:left="0" w:firstLine="630"/>
              <w:jc w:val="both"/>
              <w:rPr>
                <w:szCs w:val="28"/>
              </w:rPr>
            </w:pPr>
            <w:r>
              <w:rPr>
                <w:szCs w:val="28"/>
              </w:rPr>
              <w:t>Утвердить состав рабочей группы</w:t>
            </w:r>
            <w:r w:rsidR="0059664F">
              <w:t xml:space="preserve"> </w:t>
            </w:r>
            <w:proofErr w:type="gramStart"/>
            <w:r w:rsidR="0059664F" w:rsidRPr="0059664F">
              <w:rPr>
                <w:szCs w:val="28"/>
              </w:rPr>
              <w:t>по  рассмотрению</w:t>
            </w:r>
            <w:proofErr w:type="gramEnd"/>
            <w:r w:rsidR="0059664F" w:rsidRPr="0059664F">
              <w:rPr>
                <w:szCs w:val="28"/>
              </w:rPr>
              <w:t xml:space="preserve"> вопросов, связанных с заключением и исполнением соглашений о защите и поощрении капиталовложений</w:t>
            </w:r>
            <w:r w:rsidR="0059664F">
              <w:rPr>
                <w:szCs w:val="28"/>
              </w:rPr>
              <w:t xml:space="preserve"> (приложение 2)</w:t>
            </w:r>
            <w:r w:rsidR="0059664F" w:rsidRPr="0059664F">
              <w:rPr>
                <w:szCs w:val="28"/>
              </w:rPr>
              <w:t>.</w:t>
            </w:r>
          </w:p>
          <w:p w14:paraId="3FB745A2" w14:textId="6EADDB9C" w:rsidR="00775C48" w:rsidRPr="00732775" w:rsidRDefault="00281A3E" w:rsidP="00281A3E">
            <w:pPr>
              <w:widowControl w:val="0"/>
              <w:overflowPunct/>
              <w:adjustRightInd/>
              <w:spacing w:line="288" w:lineRule="auto"/>
              <w:ind w:firstLine="60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75C48" w:rsidRPr="00732775">
              <w:rPr>
                <w:szCs w:val="28"/>
              </w:rPr>
              <w:t>. Начальнику отдела экономики и перспективного развития Администрации городского округа Лыткарино (Демидова О.Н.) обеспечить опубликование настоящего постановления в установленном порядке и размещение на официальном сайте городского круга Лыткарино в сети «Интернет».</w:t>
            </w:r>
          </w:p>
          <w:p w14:paraId="4945CFF7" w14:textId="6AA29185" w:rsidR="00775C48" w:rsidRPr="00732775" w:rsidRDefault="0013024B" w:rsidP="00281A3E">
            <w:pPr>
              <w:spacing w:line="288" w:lineRule="auto"/>
              <w:ind w:firstLine="464"/>
              <w:jc w:val="both"/>
              <w:rPr>
                <w:szCs w:val="28"/>
              </w:rPr>
            </w:pPr>
            <w:r w:rsidRPr="00732775">
              <w:rPr>
                <w:szCs w:val="28"/>
              </w:rPr>
              <w:t xml:space="preserve">  </w:t>
            </w:r>
            <w:r w:rsidR="00281A3E">
              <w:rPr>
                <w:szCs w:val="28"/>
              </w:rPr>
              <w:t>5</w:t>
            </w:r>
            <w:r w:rsidR="00775C48" w:rsidRPr="00732775">
              <w:rPr>
                <w:szCs w:val="28"/>
              </w:rPr>
              <w:t xml:space="preserve">. Контроль за исполнением настоящего постановления возложить </w:t>
            </w:r>
            <w:proofErr w:type="gramStart"/>
            <w:r w:rsidR="00775C48" w:rsidRPr="00732775">
              <w:rPr>
                <w:szCs w:val="28"/>
              </w:rPr>
              <w:t>на  заместителя</w:t>
            </w:r>
            <w:proofErr w:type="gramEnd"/>
            <w:r w:rsidR="00775C48" w:rsidRPr="00732775">
              <w:rPr>
                <w:szCs w:val="28"/>
              </w:rPr>
              <w:t xml:space="preserve"> главы городского округа Лыткарино </w:t>
            </w:r>
            <w:proofErr w:type="spellStart"/>
            <w:r w:rsidR="00775C48" w:rsidRPr="00732775">
              <w:rPr>
                <w:szCs w:val="28"/>
              </w:rPr>
              <w:t>Трещинкина</w:t>
            </w:r>
            <w:proofErr w:type="spellEnd"/>
            <w:r w:rsidR="00775C48" w:rsidRPr="00732775">
              <w:rPr>
                <w:szCs w:val="28"/>
              </w:rPr>
              <w:t xml:space="preserve"> В.С.</w:t>
            </w:r>
          </w:p>
          <w:p w14:paraId="16481538" w14:textId="77777777" w:rsidR="00775C48" w:rsidRPr="00732775" w:rsidRDefault="00775C48" w:rsidP="0013024B">
            <w:pPr>
              <w:overflowPunct/>
              <w:autoSpaceDE/>
              <w:autoSpaceDN/>
              <w:adjustRightInd/>
              <w:spacing w:line="288" w:lineRule="auto"/>
              <w:ind w:firstLine="567"/>
              <w:jc w:val="both"/>
              <w:textAlignment w:val="auto"/>
              <w:rPr>
                <w:szCs w:val="28"/>
                <w:lang w:eastAsia="x-none"/>
              </w:rPr>
            </w:pPr>
          </w:p>
          <w:p w14:paraId="6662BAB1" w14:textId="77777777" w:rsidR="00775C48" w:rsidRPr="00732775" w:rsidRDefault="00775C48" w:rsidP="00775C48">
            <w:pPr>
              <w:spacing w:line="288" w:lineRule="auto"/>
              <w:ind w:left="-103" w:firstLine="567"/>
              <w:jc w:val="right"/>
              <w:rPr>
                <w:szCs w:val="28"/>
              </w:rPr>
            </w:pPr>
          </w:p>
          <w:p w14:paraId="0F54B733" w14:textId="716E471C" w:rsidR="00B80CF8" w:rsidRDefault="00286439" w:rsidP="0002480C">
            <w:pPr>
              <w:spacing w:line="288" w:lineRule="auto"/>
              <w:ind w:left="-103" w:firstLine="567"/>
              <w:jc w:val="right"/>
            </w:pPr>
            <w:r w:rsidRPr="00732775">
              <w:rPr>
                <w:szCs w:val="28"/>
              </w:rPr>
              <w:t xml:space="preserve">   </w:t>
            </w:r>
            <w:r w:rsidR="00775C48" w:rsidRPr="00732775">
              <w:rPr>
                <w:szCs w:val="28"/>
              </w:rPr>
              <w:t>К.А. Кравцов</w:t>
            </w:r>
          </w:p>
          <w:p w14:paraId="75CFEDC3" w14:textId="38137284" w:rsidR="00BC677A" w:rsidRPr="00732775" w:rsidRDefault="002A4DEC" w:rsidP="00576163">
            <w:pPr>
              <w:widowControl w:val="0"/>
              <w:overflowPunct/>
              <w:adjustRightInd/>
              <w:jc w:val="center"/>
              <w:textAlignment w:val="auto"/>
              <w:outlineLvl w:val="0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lastRenderedPageBreak/>
              <w:t xml:space="preserve"> </w:t>
            </w:r>
            <w:r w:rsidR="00576163"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   </w:t>
            </w:r>
            <w:r w:rsidR="0059664F">
              <w:rPr>
                <w:rFonts w:eastAsiaTheme="minorEastAsia"/>
                <w:szCs w:val="28"/>
              </w:rPr>
              <w:t>Приложение 1</w:t>
            </w:r>
          </w:p>
          <w:p w14:paraId="44E15677" w14:textId="6BA66BBE" w:rsidR="00BC677A" w:rsidRPr="00732775" w:rsidRDefault="00576163" w:rsidP="00576163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  </w:t>
            </w:r>
            <w:r w:rsidR="0059664F">
              <w:rPr>
                <w:rFonts w:eastAsiaTheme="minorEastAsia"/>
                <w:szCs w:val="28"/>
              </w:rPr>
              <w:t>к</w:t>
            </w:r>
            <w:r w:rsidRPr="00732775">
              <w:rPr>
                <w:rFonts w:eastAsiaTheme="minorEastAsia"/>
                <w:szCs w:val="28"/>
              </w:rPr>
              <w:t xml:space="preserve"> </w:t>
            </w:r>
            <w:r w:rsidR="00BC677A" w:rsidRPr="00732775">
              <w:rPr>
                <w:rFonts w:eastAsiaTheme="minorEastAsia"/>
                <w:szCs w:val="28"/>
              </w:rPr>
              <w:t>постановлени</w:t>
            </w:r>
            <w:r w:rsidR="0059664F">
              <w:rPr>
                <w:rFonts w:eastAsiaTheme="minorEastAsia"/>
                <w:szCs w:val="28"/>
              </w:rPr>
              <w:t>ю</w:t>
            </w:r>
            <w:r w:rsidR="00BC677A" w:rsidRPr="00732775">
              <w:rPr>
                <w:rFonts w:eastAsiaTheme="minorEastAsia"/>
                <w:szCs w:val="28"/>
              </w:rPr>
              <w:t xml:space="preserve"> главы</w:t>
            </w:r>
          </w:p>
          <w:p w14:paraId="13BEDA31" w14:textId="2817945A" w:rsidR="00BC677A" w:rsidRPr="00732775" w:rsidRDefault="00576163" w:rsidP="00576163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 </w:t>
            </w:r>
            <w:r w:rsidR="00BC677A" w:rsidRPr="00732775">
              <w:rPr>
                <w:rFonts w:eastAsiaTheme="minorEastAsia"/>
                <w:szCs w:val="28"/>
              </w:rPr>
              <w:t>городского округа</w:t>
            </w:r>
            <w:r w:rsidR="00263F6C" w:rsidRPr="00732775">
              <w:rPr>
                <w:rFonts w:eastAsiaTheme="minorEastAsia"/>
                <w:szCs w:val="28"/>
              </w:rPr>
              <w:t xml:space="preserve"> Лыткарино</w:t>
            </w:r>
          </w:p>
          <w:p w14:paraId="1BC53DCE" w14:textId="508FB851" w:rsidR="00BC677A" w:rsidRPr="00732775" w:rsidRDefault="00576163" w:rsidP="00576163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szCs w:val="28"/>
              </w:rPr>
            </w:pPr>
            <w:r w:rsidRPr="00732775">
              <w:rPr>
                <w:rFonts w:eastAsiaTheme="minorEastAsia"/>
                <w:szCs w:val="28"/>
              </w:rPr>
              <w:t xml:space="preserve">                                                                              </w:t>
            </w:r>
            <w:r w:rsidR="00BC677A" w:rsidRPr="00732775">
              <w:rPr>
                <w:rFonts w:eastAsiaTheme="minorEastAsia"/>
                <w:szCs w:val="28"/>
              </w:rPr>
              <w:t xml:space="preserve">от </w:t>
            </w:r>
            <w:r w:rsidR="00263F6C" w:rsidRPr="00732775">
              <w:rPr>
                <w:rFonts w:eastAsiaTheme="minorEastAsia"/>
                <w:szCs w:val="28"/>
              </w:rPr>
              <w:t>____________ №</w:t>
            </w:r>
            <w:r w:rsidR="00BC677A" w:rsidRPr="00732775">
              <w:rPr>
                <w:rFonts w:eastAsiaTheme="minorEastAsia"/>
                <w:szCs w:val="28"/>
              </w:rPr>
              <w:t xml:space="preserve"> </w:t>
            </w:r>
            <w:r w:rsidR="00263F6C" w:rsidRPr="00732775">
              <w:rPr>
                <w:rFonts w:eastAsiaTheme="minorEastAsia"/>
                <w:szCs w:val="28"/>
              </w:rPr>
              <w:t>_____</w:t>
            </w:r>
            <w:r w:rsidRPr="00732775">
              <w:rPr>
                <w:rFonts w:eastAsiaTheme="minorEastAsia"/>
                <w:szCs w:val="28"/>
              </w:rPr>
              <w:t>___</w:t>
            </w:r>
          </w:p>
          <w:p w14:paraId="78E0BD8E" w14:textId="77777777" w:rsidR="00BC677A" w:rsidRPr="00732775" w:rsidRDefault="00BC677A" w:rsidP="00BC677A">
            <w:pPr>
              <w:widowControl w:val="0"/>
              <w:overflowPunct/>
              <w:adjustRightInd/>
              <w:jc w:val="both"/>
              <w:textAlignment w:val="auto"/>
              <w:rPr>
                <w:rFonts w:eastAsiaTheme="minorEastAsia"/>
                <w:sz w:val="22"/>
                <w:szCs w:val="22"/>
              </w:rPr>
            </w:pPr>
          </w:p>
          <w:p w14:paraId="60D4F9DA" w14:textId="77777777" w:rsidR="00DE292B" w:rsidRPr="00732775" w:rsidRDefault="00DE292B" w:rsidP="00BC677A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  <w:bookmarkStart w:id="0" w:name="P34"/>
            <w:bookmarkEnd w:id="0"/>
          </w:p>
          <w:p w14:paraId="5E460679" w14:textId="77777777" w:rsidR="00257791" w:rsidRPr="00732775" w:rsidRDefault="00257791" w:rsidP="00BC677A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EastAsia"/>
                <w:b/>
                <w:sz w:val="22"/>
                <w:szCs w:val="22"/>
              </w:rPr>
            </w:pPr>
          </w:p>
          <w:p w14:paraId="1D690B04" w14:textId="5D75F1BD" w:rsidR="008438CF" w:rsidRDefault="00281A3E" w:rsidP="008438CF">
            <w:pPr>
              <w:overflowPunct/>
              <w:jc w:val="center"/>
              <w:textAlignment w:val="auto"/>
              <w:rPr>
                <w:rFonts w:eastAsiaTheme="minorHAnsi"/>
                <w:szCs w:val="28"/>
              </w:rPr>
            </w:pPr>
            <w:r w:rsidRPr="00281A3E">
              <w:rPr>
                <w:szCs w:val="28"/>
              </w:rPr>
              <w:t>Правила заключения соглашений о защите и поощрении капиталовложений со стороны городского округа Лыткарино Московской области</w:t>
            </w:r>
            <w:r w:rsidRPr="00281A3E">
              <w:rPr>
                <w:rFonts w:eastAsiaTheme="minorHAnsi"/>
                <w:szCs w:val="28"/>
              </w:rPr>
              <w:t xml:space="preserve"> </w:t>
            </w:r>
          </w:p>
          <w:p w14:paraId="10C7BFCC" w14:textId="77777777" w:rsidR="00281A3E" w:rsidRDefault="00281A3E" w:rsidP="008438CF">
            <w:pPr>
              <w:overflowPunct/>
              <w:jc w:val="center"/>
              <w:textAlignment w:val="auto"/>
              <w:rPr>
                <w:rFonts w:eastAsiaTheme="minorHAnsi"/>
                <w:szCs w:val="28"/>
              </w:rPr>
            </w:pPr>
          </w:p>
          <w:p w14:paraId="5A15AA4F" w14:textId="77777777" w:rsidR="00281A3E" w:rsidRPr="00732775" w:rsidRDefault="00281A3E" w:rsidP="008438CF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14A821E" w14:textId="21031160" w:rsidR="008438CF" w:rsidRPr="00732775" w:rsidRDefault="002B14C6" w:rsidP="00257791">
            <w:pPr>
              <w:pStyle w:val="a6"/>
              <w:numPr>
                <w:ilvl w:val="0"/>
                <w:numId w:val="8"/>
              </w:numPr>
              <w:overflowPunct/>
              <w:ind w:left="0" w:firstLine="0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>Общие положения</w:t>
            </w:r>
          </w:p>
          <w:p w14:paraId="56F9C791" w14:textId="77777777" w:rsidR="002B14C6" w:rsidRPr="00732775" w:rsidRDefault="002B14C6" w:rsidP="00DD167B">
            <w:pPr>
              <w:overflowPunct/>
              <w:spacing w:line="288" w:lineRule="auto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5C495CA" w14:textId="2D444573" w:rsidR="008438CF" w:rsidRPr="00732775" w:rsidRDefault="008438CF" w:rsidP="00DF3834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>Настоящ</w:t>
            </w:r>
            <w:r w:rsidR="00281A3E">
              <w:rPr>
                <w:rFonts w:eastAsiaTheme="minorHAnsi"/>
                <w:szCs w:val="28"/>
                <w:lang w:eastAsia="en-US"/>
              </w:rPr>
              <w:t>ие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81A3E">
              <w:rPr>
                <w:rFonts w:eastAsiaTheme="minorHAnsi"/>
                <w:szCs w:val="28"/>
                <w:lang w:eastAsia="en-US"/>
              </w:rPr>
              <w:t xml:space="preserve">Правила </w:t>
            </w:r>
            <w:proofErr w:type="gramStart"/>
            <w:r w:rsidR="00281A3E">
              <w:rPr>
                <w:rFonts w:eastAsiaTheme="minorHAnsi"/>
                <w:szCs w:val="28"/>
                <w:lang w:eastAsia="en-US"/>
              </w:rPr>
              <w:t xml:space="preserve">устанавливают 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порядок</w:t>
            </w:r>
            <w:proofErr w:type="gramEnd"/>
            <w:r w:rsidRPr="00732775">
              <w:rPr>
                <w:rFonts w:eastAsiaTheme="minorHAnsi"/>
                <w:szCs w:val="28"/>
                <w:lang w:eastAsia="en-US"/>
              </w:rPr>
              <w:t xml:space="preserve"> и условия заключения соглашений о защите и поощрении капиталовложений (далее - Соглашение)</w:t>
            </w:r>
            <w:r w:rsidR="00281A3E">
              <w:rPr>
                <w:rFonts w:eastAsiaTheme="minorHAnsi"/>
                <w:szCs w:val="28"/>
                <w:lang w:eastAsia="en-US"/>
              </w:rPr>
              <w:t xml:space="preserve">, стороной по которым является </w:t>
            </w:r>
            <w:r w:rsidRPr="00732775">
              <w:rPr>
                <w:rFonts w:eastAsiaTheme="minorHAnsi"/>
                <w:szCs w:val="28"/>
                <w:lang w:eastAsia="en-US"/>
              </w:rPr>
              <w:t>городско</w:t>
            </w:r>
            <w:r w:rsidR="00281A3E">
              <w:rPr>
                <w:rFonts w:eastAsiaTheme="minorHAnsi"/>
                <w:szCs w:val="28"/>
                <w:lang w:eastAsia="en-US"/>
              </w:rPr>
              <w:t>й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округ Лыткарино 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Московской области. </w:t>
            </w:r>
          </w:p>
          <w:p w14:paraId="651F4490" w14:textId="0B31E6BF" w:rsidR="002B14C6" w:rsidRDefault="00DB322A" w:rsidP="00DB322A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Понятия, используемые в настоящих Правилах, применяются в значении,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установленном </w:t>
            </w:r>
            <w:r w:rsidR="002B14C6"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DB322A">
              <w:rPr>
                <w:rFonts w:eastAsiaTheme="minorHAnsi"/>
                <w:szCs w:val="28"/>
                <w:lang w:eastAsia="en-US"/>
              </w:rPr>
              <w:t>Федеральн</w:t>
            </w:r>
            <w:r>
              <w:rPr>
                <w:rFonts w:eastAsiaTheme="minorHAnsi"/>
                <w:szCs w:val="28"/>
                <w:lang w:eastAsia="en-US"/>
              </w:rPr>
              <w:t>ым</w:t>
            </w:r>
            <w:proofErr w:type="gramEnd"/>
            <w:r w:rsidRPr="00DB322A">
              <w:rPr>
                <w:rFonts w:eastAsiaTheme="minorHAnsi"/>
                <w:szCs w:val="28"/>
                <w:lang w:eastAsia="en-US"/>
              </w:rPr>
              <w:t xml:space="preserve"> закон</w:t>
            </w:r>
            <w:r>
              <w:rPr>
                <w:rFonts w:eastAsiaTheme="minorHAnsi"/>
                <w:szCs w:val="28"/>
                <w:lang w:eastAsia="en-US"/>
              </w:rPr>
              <w:t>ом</w:t>
            </w:r>
            <w:r w:rsidRPr="00DB322A">
              <w:rPr>
                <w:rFonts w:eastAsiaTheme="minorHAnsi"/>
                <w:szCs w:val="28"/>
                <w:lang w:eastAsia="en-US"/>
              </w:rPr>
              <w:t xml:space="preserve"> от 01.04.2020 № 69-ФЗ «О защите и поощрении капиталовложений в Российской Федерации»</w:t>
            </w:r>
            <w:r>
              <w:rPr>
                <w:rFonts w:eastAsiaTheme="minorHAnsi"/>
                <w:szCs w:val="28"/>
                <w:lang w:eastAsia="en-US"/>
              </w:rPr>
              <w:t xml:space="preserve"> (далее – Федеральный закон № 69-ФЗ)</w:t>
            </w:r>
            <w:r w:rsidR="002B14C6" w:rsidRPr="00732775">
              <w:rPr>
                <w:rFonts w:eastAsiaTheme="minorHAnsi"/>
                <w:szCs w:val="28"/>
                <w:lang w:eastAsia="en-US"/>
              </w:rPr>
              <w:t>.</w:t>
            </w:r>
            <w:r w:rsidR="00A42982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6E23E1B7" w14:textId="5CE799CE" w:rsidR="00D94D83" w:rsidRDefault="00846D3A" w:rsidP="00846D3A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46D3A">
              <w:rPr>
                <w:rFonts w:eastAsiaTheme="minorHAnsi"/>
                <w:szCs w:val="28"/>
                <w:lang w:eastAsia="en-US"/>
              </w:rPr>
              <w:t xml:space="preserve">Уполномоченным органом по реализации </w:t>
            </w:r>
            <w:r>
              <w:rPr>
                <w:rFonts w:eastAsiaTheme="minorHAnsi"/>
                <w:szCs w:val="28"/>
                <w:lang w:eastAsia="en-US"/>
              </w:rPr>
              <w:t>настоящих Правил является Администрация городского округа Лыткарино</w:t>
            </w:r>
            <w:r w:rsidR="003B0D67">
              <w:rPr>
                <w:rFonts w:eastAsiaTheme="minorHAnsi"/>
                <w:szCs w:val="28"/>
                <w:lang w:eastAsia="en-US"/>
              </w:rPr>
              <w:t xml:space="preserve"> (далее – Администрация)</w:t>
            </w:r>
            <w:r>
              <w:rPr>
                <w:rFonts w:eastAsiaTheme="minorHAnsi"/>
                <w:szCs w:val="28"/>
                <w:lang w:eastAsia="en-US"/>
              </w:rPr>
              <w:t xml:space="preserve">. </w:t>
            </w:r>
            <w:r w:rsidR="00D94D83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77C96567" w14:textId="016043B1" w:rsidR="0062120B" w:rsidRDefault="00D11095" w:rsidP="00D11095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 целях принятия решения</w:t>
            </w:r>
            <w:r>
              <w:rPr>
                <w:rFonts w:eastAsiaTheme="minorHAnsi"/>
                <w:szCs w:val="28"/>
                <w:lang w:eastAsia="en-US"/>
              </w:rPr>
              <w:t xml:space="preserve"> о подтверждении согласия</w:t>
            </w:r>
            <w:r>
              <w:t xml:space="preserve"> </w:t>
            </w:r>
            <w:r w:rsidRPr="00D11095">
              <w:rPr>
                <w:rFonts w:eastAsiaTheme="minorHAnsi"/>
                <w:szCs w:val="28"/>
                <w:lang w:eastAsia="en-US"/>
              </w:rPr>
              <w:t xml:space="preserve">на заключение (присоединение) </w:t>
            </w:r>
            <w:r w:rsidR="00C54FD3">
              <w:rPr>
                <w:rFonts w:eastAsiaTheme="minorHAnsi"/>
                <w:szCs w:val="28"/>
                <w:lang w:eastAsia="en-US"/>
              </w:rPr>
              <w:t xml:space="preserve">к </w:t>
            </w:r>
            <w:r w:rsidRPr="00D11095">
              <w:rPr>
                <w:rFonts w:eastAsiaTheme="minorHAnsi"/>
                <w:szCs w:val="28"/>
                <w:lang w:eastAsia="en-US"/>
              </w:rPr>
              <w:t>Соглашени</w:t>
            </w:r>
            <w:r w:rsidR="00C54FD3">
              <w:rPr>
                <w:rFonts w:eastAsiaTheme="minorHAnsi"/>
                <w:szCs w:val="28"/>
                <w:lang w:eastAsia="en-US"/>
              </w:rPr>
              <w:t xml:space="preserve">ю и 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 на выполнение обязательств</w:t>
            </w:r>
            <w:r w:rsidR="008B61E7">
              <w:rPr>
                <w:rFonts w:eastAsiaTheme="minorHAnsi"/>
                <w:szCs w:val="28"/>
                <w:lang w:eastAsia="en-US"/>
              </w:rPr>
              <w:t>,</w:t>
            </w:r>
            <w:r w:rsidR="00DB32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возникающих у </w:t>
            </w:r>
            <w:r w:rsidR="00DB322A">
              <w:rPr>
                <w:rFonts w:eastAsiaTheme="minorHAnsi"/>
                <w:szCs w:val="28"/>
                <w:lang w:eastAsia="en-US"/>
              </w:rPr>
              <w:t>городского округа Лыткарино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в связи с участием в </w:t>
            </w:r>
            <w:r w:rsidR="00DB322A">
              <w:rPr>
                <w:rFonts w:eastAsiaTheme="minorHAnsi"/>
                <w:szCs w:val="28"/>
                <w:lang w:eastAsia="en-US"/>
              </w:rPr>
              <w:t>С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оглашении, в том числе обязательств по применению в отношении </w:t>
            </w:r>
            <w:r w:rsidR="003B0D67" w:rsidRPr="003B0D67">
              <w:rPr>
                <w:rFonts w:eastAsiaTheme="minorHAnsi"/>
                <w:szCs w:val="28"/>
                <w:lang w:eastAsia="en-US"/>
              </w:rPr>
              <w:t>организации, реализующей инвестиционный проект</w:t>
            </w:r>
            <w:r w:rsidR="003B0D67">
              <w:rPr>
                <w:rFonts w:eastAsiaTheme="minorHAnsi"/>
                <w:szCs w:val="28"/>
                <w:lang w:eastAsia="en-US"/>
              </w:rPr>
              <w:t>,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актов (решений) </w:t>
            </w:r>
            <w:r w:rsidR="00B33065">
              <w:rPr>
                <w:rFonts w:eastAsiaTheme="minorHAnsi"/>
                <w:szCs w:val="28"/>
                <w:lang w:eastAsia="en-US"/>
              </w:rPr>
              <w:t>городского округа Лыткарино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с учетом особенностей, предусмотренных статьей 9 Федерального закона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, в пределах земельного налога (если </w:t>
            </w:r>
            <w:r w:rsidR="00B33065">
              <w:rPr>
                <w:rFonts w:eastAsiaTheme="minorHAnsi"/>
                <w:szCs w:val="28"/>
                <w:lang w:eastAsia="en-US"/>
              </w:rPr>
              <w:t>городской округ Лыткарино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соглас</w:t>
            </w:r>
            <w:r w:rsidR="00B33065">
              <w:rPr>
                <w:rFonts w:eastAsiaTheme="minorHAnsi"/>
                <w:szCs w:val="28"/>
                <w:lang w:eastAsia="en-US"/>
              </w:rPr>
              <w:t>ен</w:t>
            </w:r>
            <w:r w:rsidR="00DB322A" w:rsidRPr="00DB322A">
              <w:rPr>
                <w:rFonts w:eastAsiaTheme="minorHAnsi"/>
                <w:szCs w:val="28"/>
                <w:lang w:eastAsia="en-US"/>
              </w:rPr>
              <w:t xml:space="preserve"> принять обязательства по возмещению таких затрат)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о 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заключени</w:t>
            </w:r>
            <w:r w:rsidR="00A25667">
              <w:rPr>
                <w:rFonts w:eastAsiaTheme="minorHAnsi"/>
                <w:szCs w:val="28"/>
                <w:lang w:eastAsia="en-US"/>
              </w:rPr>
              <w:t>и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Соглашения (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дополнительного соглашения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  <w:r w:rsidR="008B61E7">
              <w:rPr>
                <w:rFonts w:eastAsiaTheme="minorHAnsi"/>
                <w:szCs w:val="28"/>
                <w:lang w:eastAsia="en-US"/>
              </w:rPr>
              <w:t xml:space="preserve">, </w:t>
            </w:r>
            <w:r>
              <w:rPr>
                <w:rFonts w:eastAsiaTheme="minorHAnsi"/>
                <w:szCs w:val="28"/>
                <w:lang w:eastAsia="en-US"/>
              </w:rPr>
              <w:t xml:space="preserve">о 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расторжени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Соглашения, </w:t>
            </w:r>
            <w:r>
              <w:rPr>
                <w:rFonts w:eastAsiaTheme="minorHAnsi"/>
                <w:szCs w:val="28"/>
                <w:lang w:eastAsia="en-US"/>
              </w:rPr>
              <w:t xml:space="preserve">об 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>отказ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от Соглашени</w:t>
            </w:r>
            <w:r>
              <w:rPr>
                <w:rFonts w:eastAsiaTheme="minorHAnsi"/>
                <w:szCs w:val="28"/>
                <w:lang w:eastAsia="en-US"/>
              </w:rPr>
              <w:t>я</w:t>
            </w:r>
            <w:r w:rsidR="008B61E7" w:rsidRPr="008B61E7">
              <w:rPr>
                <w:rFonts w:eastAsiaTheme="minorHAnsi"/>
                <w:szCs w:val="28"/>
                <w:lang w:eastAsia="en-US"/>
              </w:rPr>
              <w:t xml:space="preserve"> в одностороннем (внесудебном) порядке</w:t>
            </w:r>
            <w:r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о возмещении реального ущерба 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 xml:space="preserve">организации, реализующей 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инвестиционный 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>проект, в объеме и при соблюдении условий, которые предусмотрены статьей 12 Федерального закона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 xml:space="preserve">, в случае совершения </w:t>
            </w:r>
            <w:r w:rsidR="00B33065">
              <w:rPr>
                <w:rFonts w:eastAsiaTheme="minorHAnsi"/>
                <w:szCs w:val="28"/>
                <w:lang w:eastAsia="en-US"/>
              </w:rPr>
              <w:t>городским округом Лыткарино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 xml:space="preserve"> одного или нескольких нарушений</w:t>
            </w:r>
            <w:r w:rsidR="00B33065">
              <w:rPr>
                <w:rFonts w:eastAsiaTheme="minorHAnsi"/>
                <w:szCs w:val="28"/>
                <w:lang w:eastAsia="en-US"/>
              </w:rPr>
              <w:t xml:space="preserve">, указанных в части 3 статьи 14 </w:t>
            </w:r>
            <w:r w:rsidR="00B33065" w:rsidRPr="00B33065">
              <w:rPr>
                <w:rFonts w:eastAsiaTheme="minorHAnsi"/>
                <w:szCs w:val="28"/>
                <w:lang w:eastAsia="en-US"/>
              </w:rPr>
              <w:t>Федерального закона № 69-ФЗ</w:t>
            </w:r>
            <w:r w:rsidR="004D5F08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3B0D67">
              <w:rPr>
                <w:rFonts w:eastAsiaTheme="minorHAnsi"/>
                <w:szCs w:val="28"/>
                <w:lang w:eastAsia="en-US"/>
              </w:rPr>
              <w:t xml:space="preserve">в Администрации создается рабочая группа.  </w:t>
            </w:r>
          </w:p>
          <w:p w14:paraId="184F7EBD" w14:textId="4047A279" w:rsidR="002047BE" w:rsidRDefault="002047BE" w:rsidP="002047BE">
            <w:pPr>
              <w:pStyle w:val="a6"/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Организационное и техническое обеспечение деятельности рабочей группы осуществляет отдел архитектуры, градостроительства и инвестиционной политики Администрации.</w:t>
            </w:r>
          </w:p>
          <w:p w14:paraId="7EEAA67E" w14:textId="0A7646A3" w:rsidR="00DD167B" w:rsidRDefault="00DD167B" w:rsidP="00DF3834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>Настоящий Порядок применяется к Соглашениям, заключаемым в порядке частной проектной инициативы</w:t>
            </w:r>
            <w:r w:rsidR="00732775">
              <w:rPr>
                <w:rFonts w:eastAsiaTheme="minorHAnsi"/>
                <w:szCs w:val="28"/>
                <w:lang w:eastAsia="en-US"/>
              </w:rPr>
              <w:t>.</w:t>
            </w:r>
            <w:r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30BEB23B" w14:textId="317C9EB0" w:rsidR="003B0D67" w:rsidRPr="00732775" w:rsidRDefault="003B0D67" w:rsidP="003B0D67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0D67">
              <w:rPr>
                <w:rFonts w:eastAsiaTheme="minorHAnsi"/>
                <w:szCs w:val="28"/>
                <w:lang w:eastAsia="en-US"/>
              </w:rPr>
              <w:t>Соглашение заключается не позднее 1 января 2030 года.</w:t>
            </w:r>
          </w:p>
          <w:p w14:paraId="619D13D1" w14:textId="69F9D71F" w:rsidR="003A54E2" w:rsidRDefault="00A94452" w:rsidP="00A94452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A54E2" w:rsidRPr="00732775">
              <w:rPr>
                <w:rFonts w:eastAsiaTheme="minorHAnsi"/>
                <w:szCs w:val="28"/>
                <w:lang w:eastAsia="en-US"/>
              </w:rPr>
              <w:t>Администрация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</w:t>
            </w:r>
            <w:r w:rsidR="004D5F08">
              <w:rPr>
                <w:rFonts w:eastAsiaTheme="minorHAnsi"/>
                <w:szCs w:val="28"/>
                <w:lang w:eastAsia="en-US"/>
              </w:rPr>
              <w:t xml:space="preserve"> инвестиционный </w:t>
            </w:r>
            <w:r w:rsidR="003A54E2" w:rsidRPr="00732775">
              <w:rPr>
                <w:rFonts w:eastAsiaTheme="minorHAnsi"/>
                <w:szCs w:val="28"/>
                <w:lang w:eastAsia="en-US"/>
              </w:rPr>
              <w:t>проект.</w:t>
            </w:r>
          </w:p>
          <w:p w14:paraId="3526DEEA" w14:textId="5F78FE5D" w:rsidR="00884CCD" w:rsidRDefault="00884CCD" w:rsidP="00A523B6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84CCD">
              <w:rPr>
                <w:rFonts w:eastAsiaTheme="minorHAnsi"/>
                <w:szCs w:val="28"/>
                <w:lang w:eastAsia="en-US"/>
              </w:rPr>
              <w:t xml:space="preserve">В случае, если организацией, реализующей инвестиционный проект, не исчисляются (не уплачиваются) налоги и иные обязательные </w:t>
            </w:r>
            <w:proofErr w:type="gramStart"/>
            <w:r w:rsidRPr="00884CCD">
              <w:rPr>
                <w:rFonts w:eastAsiaTheme="minorHAnsi"/>
                <w:szCs w:val="28"/>
                <w:lang w:eastAsia="en-US"/>
              </w:rPr>
              <w:t xml:space="preserve">платежи,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84CCD">
              <w:rPr>
                <w:rFonts w:eastAsiaTheme="minorHAnsi"/>
                <w:szCs w:val="28"/>
                <w:lang w:eastAsia="en-US"/>
              </w:rPr>
              <w:t>предусмотренные</w:t>
            </w:r>
            <w:proofErr w:type="gramEnd"/>
            <w:r w:rsidRPr="00884CC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частью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5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статьи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15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Федерального </w:t>
            </w:r>
            <w:r w:rsidR="00A25667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84CCD">
              <w:rPr>
                <w:rFonts w:eastAsiaTheme="minorHAnsi"/>
                <w:szCs w:val="28"/>
                <w:lang w:eastAsia="en-US"/>
              </w:rPr>
              <w:t xml:space="preserve">закона № 69-ФЗ, обязательства городского округа Лыткарино в соответствии с бюджетным законодательством Российской Федерации не возникают. </w:t>
            </w:r>
          </w:p>
          <w:p w14:paraId="73ABCC1B" w14:textId="11143DC9" w:rsidR="00E319B4" w:rsidRPr="00884CCD" w:rsidRDefault="00A42982" w:rsidP="00D15217">
            <w:pPr>
              <w:pStyle w:val="a6"/>
              <w:numPr>
                <w:ilvl w:val="1"/>
                <w:numId w:val="8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Типовые формы документов, </w:t>
            </w:r>
            <w:r w:rsidR="008B539A">
              <w:rPr>
                <w:rFonts w:eastAsiaTheme="minorHAnsi"/>
                <w:szCs w:val="28"/>
                <w:lang w:eastAsia="en-US"/>
              </w:rPr>
              <w:t xml:space="preserve">обмен которыми осуществляется между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42982">
              <w:rPr>
                <w:rFonts w:eastAsiaTheme="minorHAnsi"/>
                <w:szCs w:val="28"/>
                <w:lang w:eastAsia="en-US"/>
              </w:rPr>
              <w:t>организацией, реализующей инвестиционный проект</w:t>
            </w:r>
            <w:r>
              <w:rPr>
                <w:rFonts w:eastAsiaTheme="minorHAnsi"/>
                <w:szCs w:val="28"/>
                <w:lang w:eastAsia="en-US"/>
              </w:rPr>
              <w:t xml:space="preserve"> (далее также – заявитель)</w:t>
            </w:r>
            <w:r w:rsidR="00D15217">
              <w:rPr>
                <w:rFonts w:eastAsiaTheme="minorHAnsi"/>
                <w:szCs w:val="28"/>
                <w:lang w:eastAsia="en-US"/>
              </w:rPr>
              <w:t>,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24852">
              <w:rPr>
                <w:rFonts w:eastAsiaTheme="minorHAnsi"/>
                <w:szCs w:val="28"/>
                <w:lang w:eastAsia="en-US"/>
              </w:rPr>
              <w:t>и Администрацией</w:t>
            </w:r>
            <w:r w:rsidR="008B539A">
              <w:rPr>
                <w:rFonts w:eastAsiaTheme="minorHAnsi"/>
                <w:szCs w:val="28"/>
                <w:lang w:eastAsia="en-US"/>
              </w:rPr>
              <w:t xml:space="preserve"> в рамках настоящих Правил, </w:t>
            </w:r>
            <w:r w:rsidR="00B24852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 xml:space="preserve">установлены </w:t>
            </w:r>
            <w:r w:rsidRPr="00A42982">
              <w:rPr>
                <w:rFonts w:eastAsiaTheme="minorHAnsi"/>
                <w:szCs w:val="28"/>
                <w:lang w:eastAsia="en-US"/>
              </w:rPr>
              <w:t>Правила</w:t>
            </w:r>
            <w:r>
              <w:rPr>
                <w:rFonts w:eastAsiaTheme="minorHAnsi"/>
                <w:szCs w:val="28"/>
                <w:lang w:eastAsia="en-US"/>
              </w:rPr>
              <w:t>ми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      </w:r>
            <w:r>
              <w:rPr>
                <w:rFonts w:eastAsiaTheme="minorHAnsi"/>
                <w:szCs w:val="28"/>
                <w:lang w:eastAsia="en-US"/>
              </w:rPr>
              <w:t>, утвержденными п</w:t>
            </w:r>
            <w:r w:rsidRPr="00A42982">
              <w:rPr>
                <w:rFonts w:eastAsiaTheme="minorHAnsi"/>
                <w:szCs w:val="28"/>
                <w:lang w:eastAsia="en-US"/>
              </w:rPr>
              <w:t>остановление</w:t>
            </w:r>
            <w:r>
              <w:rPr>
                <w:rFonts w:eastAsiaTheme="minorHAnsi"/>
                <w:szCs w:val="28"/>
                <w:lang w:eastAsia="en-US"/>
              </w:rPr>
              <w:t>м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Правительства Р</w:t>
            </w:r>
            <w:r>
              <w:rPr>
                <w:rFonts w:eastAsiaTheme="minorHAnsi"/>
                <w:szCs w:val="28"/>
                <w:lang w:eastAsia="en-US"/>
              </w:rPr>
              <w:t xml:space="preserve">оссийской </w:t>
            </w:r>
            <w:r w:rsidRPr="00A42982">
              <w:rPr>
                <w:rFonts w:eastAsiaTheme="minorHAnsi"/>
                <w:szCs w:val="28"/>
                <w:lang w:eastAsia="en-US"/>
              </w:rPr>
              <w:t>Ф</w:t>
            </w:r>
            <w:r>
              <w:rPr>
                <w:rFonts w:eastAsiaTheme="minorHAnsi"/>
                <w:szCs w:val="28"/>
                <w:lang w:eastAsia="en-US"/>
              </w:rPr>
              <w:t>едерации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от 13.09.2022 </w:t>
            </w:r>
            <w:r>
              <w:rPr>
                <w:rFonts w:eastAsiaTheme="minorHAnsi"/>
                <w:szCs w:val="28"/>
                <w:lang w:eastAsia="en-US"/>
              </w:rPr>
              <w:t>№</w:t>
            </w:r>
            <w:r w:rsidRPr="00A42982">
              <w:rPr>
                <w:rFonts w:eastAsiaTheme="minorHAnsi"/>
                <w:szCs w:val="28"/>
                <w:lang w:eastAsia="en-US"/>
              </w:rPr>
              <w:t xml:space="preserve"> 1602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5217">
              <w:rPr>
                <w:rFonts w:eastAsiaTheme="minorHAnsi"/>
                <w:szCs w:val="28"/>
                <w:lang w:eastAsia="en-US"/>
              </w:rPr>
              <w:t>(если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одной из сторон </w:t>
            </w:r>
            <w:r w:rsidR="00D15217">
              <w:rPr>
                <w:rFonts w:eastAsiaTheme="minorHAnsi"/>
                <w:szCs w:val="28"/>
                <w:lang w:eastAsia="en-US"/>
              </w:rPr>
              <w:t>соглашения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является Российская Федерация</w:t>
            </w:r>
            <w:r w:rsidR="00D15217">
              <w:rPr>
                <w:rFonts w:eastAsiaTheme="minorHAnsi"/>
                <w:szCs w:val="28"/>
                <w:lang w:eastAsia="en-US"/>
              </w:rPr>
              <w:t>)</w:t>
            </w:r>
            <w:r w:rsidR="00192715">
              <w:rPr>
                <w:rFonts w:eastAsiaTheme="minorHAnsi"/>
                <w:szCs w:val="28"/>
                <w:lang w:eastAsia="en-US"/>
              </w:rPr>
              <w:t xml:space="preserve"> (далее – Федеральные правила)</w:t>
            </w:r>
            <w:r w:rsidR="00D15217">
              <w:rPr>
                <w:rFonts w:eastAsiaTheme="minorHAnsi"/>
                <w:szCs w:val="28"/>
                <w:lang w:eastAsia="en-US"/>
              </w:rPr>
              <w:t xml:space="preserve"> и 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>Порядк</w:t>
            </w:r>
            <w:r w:rsidR="00D15217">
              <w:rPr>
                <w:rFonts w:eastAsiaTheme="minorHAnsi"/>
                <w:szCs w:val="28"/>
                <w:lang w:eastAsia="en-US"/>
              </w:rPr>
              <w:t>ом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заключения соглашений о защите и поощрении капиталовложений, стороной которых является Московская область и не является Российская Федерация, изменения и прекращения действия таких соглашений, особенности раскрытия информации о </w:t>
            </w:r>
            <w:proofErr w:type="spellStart"/>
            <w:r w:rsidR="00D15217" w:rsidRPr="00D15217">
              <w:rPr>
                <w:rFonts w:eastAsiaTheme="minorHAnsi"/>
                <w:szCs w:val="28"/>
                <w:lang w:eastAsia="en-US"/>
              </w:rPr>
              <w:t>бенефициарных</w:t>
            </w:r>
            <w:proofErr w:type="spellEnd"/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владельцах организации, реализующей инвестиционный проект</w:t>
            </w:r>
            <w:r w:rsidR="00D15217">
              <w:rPr>
                <w:rFonts w:eastAsiaTheme="minorHAnsi"/>
                <w:szCs w:val="28"/>
                <w:lang w:eastAsia="en-US"/>
              </w:rPr>
              <w:t>, утвержденным п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>остановление</w:t>
            </w:r>
            <w:r w:rsidR="00D15217">
              <w:rPr>
                <w:rFonts w:eastAsiaTheme="minorHAnsi"/>
                <w:szCs w:val="28"/>
                <w:lang w:eastAsia="en-US"/>
              </w:rPr>
              <w:t>м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Правительства М</w:t>
            </w:r>
            <w:r w:rsidR="00D15217">
              <w:rPr>
                <w:rFonts w:eastAsiaTheme="minorHAnsi"/>
                <w:szCs w:val="28"/>
                <w:lang w:eastAsia="en-US"/>
              </w:rPr>
              <w:t>осковской области от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14.12.2022 </w:t>
            </w:r>
            <w:r w:rsidR="00D15217">
              <w:rPr>
                <w:rFonts w:eastAsiaTheme="minorHAnsi"/>
                <w:szCs w:val="28"/>
                <w:lang w:eastAsia="en-US"/>
              </w:rPr>
              <w:t>№</w:t>
            </w:r>
            <w:r w:rsidR="00D15217" w:rsidRPr="00D15217">
              <w:rPr>
                <w:rFonts w:eastAsiaTheme="minorHAnsi"/>
                <w:szCs w:val="28"/>
                <w:lang w:eastAsia="en-US"/>
              </w:rPr>
              <w:t xml:space="preserve"> 1382/46</w:t>
            </w:r>
            <w:r w:rsidR="00192715">
              <w:rPr>
                <w:rFonts w:eastAsiaTheme="minorHAnsi"/>
                <w:szCs w:val="28"/>
                <w:lang w:eastAsia="en-US"/>
              </w:rPr>
              <w:t xml:space="preserve"> (далее –Порядок № 1382/46)</w:t>
            </w:r>
            <w:r w:rsidR="00D15217">
              <w:rPr>
                <w:rFonts w:eastAsiaTheme="minorHAnsi"/>
                <w:szCs w:val="28"/>
                <w:lang w:eastAsia="en-US"/>
              </w:rPr>
              <w:t>.</w:t>
            </w:r>
          </w:p>
          <w:p w14:paraId="1B3A1F36" w14:textId="77777777" w:rsidR="002B14C6" w:rsidRPr="00732775" w:rsidRDefault="002B14C6" w:rsidP="00DF3834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FCC2B51" w14:textId="51C15BEE" w:rsidR="002B14C6" w:rsidRPr="00732775" w:rsidRDefault="002B14C6" w:rsidP="00DF3834">
            <w:pPr>
              <w:overflowPunct/>
              <w:spacing w:line="264" w:lineRule="auto"/>
              <w:jc w:val="center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bookmarkStart w:id="1" w:name="Par8"/>
            <w:bookmarkEnd w:id="1"/>
            <w:r w:rsidRPr="00732775">
              <w:rPr>
                <w:rFonts w:eastAsiaTheme="minorHAnsi"/>
                <w:szCs w:val="28"/>
                <w:lang w:eastAsia="en-US"/>
              </w:rPr>
              <w:t xml:space="preserve">2. </w:t>
            </w:r>
            <w:proofErr w:type="gramStart"/>
            <w:r w:rsidRPr="00732775">
              <w:rPr>
                <w:rFonts w:eastAsiaTheme="minorHAnsi"/>
                <w:szCs w:val="28"/>
                <w:lang w:eastAsia="en-US"/>
              </w:rPr>
              <w:t xml:space="preserve">Условия </w:t>
            </w:r>
            <w:r w:rsidR="00374A50">
              <w:rPr>
                <w:rFonts w:eastAsiaTheme="minorHAnsi"/>
                <w:szCs w:val="28"/>
                <w:lang w:eastAsia="en-US"/>
              </w:rPr>
              <w:t xml:space="preserve"> подтверждения</w:t>
            </w:r>
            <w:proofErr w:type="gramEnd"/>
            <w:r w:rsidR="00374A50" w:rsidRPr="00374A50">
              <w:rPr>
                <w:rFonts w:eastAsiaTheme="minorHAnsi"/>
                <w:szCs w:val="28"/>
                <w:lang w:eastAsia="en-US"/>
              </w:rPr>
              <w:t xml:space="preserve"> согласия на заключение (присоединение) к Соглашению</w:t>
            </w:r>
            <w:r w:rsidR="00374A50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374A50" w:rsidRPr="00374A50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32775">
              <w:rPr>
                <w:rFonts w:eastAsiaTheme="minorHAnsi"/>
                <w:szCs w:val="28"/>
                <w:lang w:eastAsia="en-US"/>
              </w:rPr>
              <w:t>заключения Соглашения</w:t>
            </w:r>
            <w:r w:rsidR="00D11095">
              <w:rPr>
                <w:rFonts w:eastAsiaTheme="minorHAnsi"/>
                <w:szCs w:val="28"/>
                <w:lang w:eastAsia="en-US"/>
              </w:rPr>
              <w:t xml:space="preserve"> (дополнительного соглашения) </w:t>
            </w:r>
          </w:p>
          <w:p w14:paraId="76A68DF3" w14:textId="77777777" w:rsidR="002B14C6" w:rsidRPr="00732775" w:rsidRDefault="002B14C6" w:rsidP="00DF3834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4B71401" w14:textId="12448CEB" w:rsidR="00462CCC" w:rsidRPr="00732775" w:rsidRDefault="00DF3834" w:rsidP="00DF3834">
            <w:pPr>
              <w:overflowPunct/>
              <w:spacing w:line="264" w:lineRule="auto"/>
              <w:ind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 xml:space="preserve">2.1. </w:t>
            </w:r>
            <w:r w:rsidR="00462CCC" w:rsidRPr="00732775">
              <w:rPr>
                <w:rFonts w:eastAsiaTheme="minorHAnsi"/>
                <w:szCs w:val="28"/>
                <w:lang w:eastAsia="en-US"/>
              </w:rPr>
              <w:t>Городской округ Лыткарино может быть стороной Соглашения, если одновременно выполняются следующие условия:</w:t>
            </w:r>
          </w:p>
          <w:p w14:paraId="6E8749E5" w14:textId="65A27BB4" w:rsidR="00462CCC" w:rsidRPr="00732775" w:rsidRDefault="00C54FD3" w:rsidP="00DF3834">
            <w:pPr>
              <w:overflowPunct/>
              <w:spacing w:line="264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1)</w:t>
            </w:r>
            <w:r w:rsidR="00462CCC" w:rsidRPr="00732775">
              <w:rPr>
                <w:rFonts w:eastAsiaTheme="minorHAnsi"/>
                <w:szCs w:val="28"/>
                <w:lang w:eastAsia="en-US"/>
              </w:rPr>
              <w:t xml:space="preserve"> стороной Соглашения является Московская область;</w:t>
            </w:r>
          </w:p>
          <w:p w14:paraId="572AC6BC" w14:textId="02074CFB" w:rsidR="00462CCC" w:rsidRDefault="00C54FD3" w:rsidP="009C001E">
            <w:pPr>
              <w:overflowPunct/>
              <w:spacing w:line="288" w:lineRule="auto"/>
              <w:ind w:firstLine="60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2)</w:t>
            </w:r>
            <w:r w:rsidR="00462CCC" w:rsidRPr="0073277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DF3834" w:rsidRPr="00732775">
              <w:rPr>
                <w:rFonts w:eastAsiaTheme="minorHAnsi"/>
                <w:szCs w:val="28"/>
                <w:lang w:eastAsia="en-US"/>
              </w:rPr>
              <w:t>инвестиционный проект реализуется на территории городского округа Лыткарино</w:t>
            </w:r>
            <w:r w:rsidR="007D77EE">
              <w:rPr>
                <w:rFonts w:eastAsiaTheme="minorHAnsi"/>
                <w:szCs w:val="28"/>
                <w:lang w:eastAsia="en-US"/>
              </w:rPr>
              <w:t>.</w:t>
            </w:r>
          </w:p>
          <w:p w14:paraId="42BB6A87" w14:textId="77777777" w:rsidR="00E378E8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2.2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. 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Заявитель 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>долж</w:t>
            </w:r>
            <w:r w:rsidR="00E378E8">
              <w:rPr>
                <w:rFonts w:eastAsiaTheme="minorHAnsi"/>
                <w:szCs w:val="28"/>
                <w:lang w:eastAsia="en-US"/>
              </w:rPr>
              <w:t>ен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="00E378E8" w:rsidRPr="00E378E8">
              <w:rPr>
                <w:rFonts w:eastAsiaTheme="minorHAnsi"/>
                <w:szCs w:val="28"/>
                <w:lang w:eastAsia="en-US"/>
              </w:rPr>
              <w:t>отвечать  следующим</w:t>
            </w:r>
            <w:proofErr w:type="gramEnd"/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требованиям:</w:t>
            </w:r>
          </w:p>
          <w:p w14:paraId="6D316E6D" w14:textId="63E17A1A" w:rsidR="00E378E8" w:rsidRDefault="00E378E8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1) явля</w:t>
            </w:r>
            <w:r w:rsidR="00B4181D">
              <w:rPr>
                <w:rFonts w:eastAsiaTheme="minorHAnsi"/>
                <w:szCs w:val="28"/>
                <w:lang w:eastAsia="en-US"/>
              </w:rPr>
              <w:t>ется</w:t>
            </w:r>
            <w:r>
              <w:rPr>
                <w:rFonts w:eastAsiaTheme="minorHAnsi"/>
                <w:szCs w:val="28"/>
                <w:lang w:eastAsia="en-US"/>
              </w:rPr>
              <w:t xml:space="preserve"> р</w:t>
            </w:r>
            <w:r w:rsidRPr="00E378E8">
              <w:rPr>
                <w:rFonts w:eastAsiaTheme="minorHAnsi"/>
                <w:szCs w:val="28"/>
                <w:lang w:eastAsia="en-US"/>
              </w:rPr>
              <w:t>оссийск</w:t>
            </w:r>
            <w:r>
              <w:rPr>
                <w:rFonts w:eastAsiaTheme="minorHAnsi"/>
                <w:szCs w:val="28"/>
                <w:lang w:eastAsia="en-US"/>
              </w:rPr>
              <w:t>им</w:t>
            </w:r>
            <w:r w:rsidRPr="00E378E8">
              <w:rPr>
                <w:rFonts w:eastAsiaTheme="minorHAnsi"/>
                <w:szCs w:val="28"/>
                <w:lang w:eastAsia="en-US"/>
              </w:rPr>
              <w:t xml:space="preserve"> юридическ</w:t>
            </w:r>
            <w:r>
              <w:rPr>
                <w:rFonts w:eastAsiaTheme="minorHAnsi"/>
                <w:szCs w:val="28"/>
                <w:lang w:eastAsia="en-US"/>
              </w:rPr>
              <w:t>им</w:t>
            </w:r>
            <w:r w:rsidRPr="00E378E8">
              <w:rPr>
                <w:rFonts w:eastAsiaTheme="minorHAnsi"/>
                <w:szCs w:val="28"/>
                <w:lang w:eastAsia="en-US"/>
              </w:rPr>
              <w:t xml:space="preserve"> лицо</w:t>
            </w:r>
            <w:r>
              <w:rPr>
                <w:rFonts w:eastAsiaTheme="minorHAnsi"/>
                <w:szCs w:val="28"/>
                <w:lang w:eastAsia="en-US"/>
              </w:rPr>
              <w:t>м;</w:t>
            </w:r>
          </w:p>
          <w:p w14:paraId="34711D1B" w14:textId="1BE9FC63" w:rsidR="00B4181D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2) не является государственным (муниципальным) учреждением либо 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государственным (муниципальным) </w:t>
            </w:r>
            <w:r>
              <w:rPr>
                <w:rFonts w:eastAsiaTheme="minorHAnsi"/>
                <w:szCs w:val="28"/>
                <w:lang w:eastAsia="en-US"/>
              </w:rPr>
              <w:t>предприятием;</w:t>
            </w:r>
          </w:p>
          <w:p w14:paraId="330B19CF" w14:textId="228D3448" w:rsidR="009C001E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) 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отвеча</w:t>
            </w:r>
            <w:r>
              <w:rPr>
                <w:rFonts w:eastAsiaTheme="minorHAnsi"/>
                <w:szCs w:val="28"/>
                <w:lang w:eastAsia="en-US"/>
              </w:rPr>
              <w:t>ет</w:t>
            </w:r>
            <w:r w:rsidR="00E378E8" w:rsidRPr="00E378E8">
              <w:rPr>
                <w:rFonts w:eastAsiaTheme="minorHAnsi"/>
                <w:szCs w:val="28"/>
                <w:lang w:eastAsia="en-US"/>
              </w:rPr>
              <w:t xml:space="preserve"> признакам организации, реализующей 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инвестиционный </w:t>
            </w:r>
            <w:proofErr w:type="gramStart"/>
            <w:r w:rsidR="00E378E8" w:rsidRPr="00E378E8">
              <w:rPr>
                <w:rFonts w:eastAsiaTheme="minorHAnsi"/>
                <w:szCs w:val="28"/>
                <w:lang w:eastAsia="en-US"/>
              </w:rPr>
              <w:t>проект</w:t>
            </w:r>
            <w:r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CE34FC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>установленным</w:t>
            </w:r>
            <w:proofErr w:type="gramEnd"/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CE34FC">
              <w:rPr>
                <w:rFonts w:eastAsiaTheme="minorHAnsi"/>
                <w:szCs w:val="28"/>
                <w:lang w:eastAsia="en-US"/>
              </w:rPr>
              <w:t xml:space="preserve"> </w:t>
            </w:r>
            <w:hyperlink r:id="rId7" w:history="1">
              <w:r w:rsidR="009C001E" w:rsidRPr="00CD7A2B">
                <w:rPr>
                  <w:rFonts w:eastAsiaTheme="minorHAnsi"/>
                  <w:szCs w:val="28"/>
                  <w:lang w:eastAsia="en-US"/>
                </w:rPr>
                <w:t xml:space="preserve">пунктом </w:t>
              </w:r>
              <w:r w:rsidR="00CE34FC">
                <w:rPr>
                  <w:rFonts w:eastAsiaTheme="minorHAnsi"/>
                  <w:szCs w:val="28"/>
                  <w:lang w:eastAsia="en-US"/>
                </w:rPr>
                <w:t xml:space="preserve"> </w:t>
              </w:r>
              <w:r w:rsidR="009C001E" w:rsidRPr="00CD7A2B">
                <w:rPr>
                  <w:rFonts w:eastAsiaTheme="minorHAnsi"/>
                  <w:szCs w:val="28"/>
                  <w:lang w:eastAsia="en-US"/>
                </w:rPr>
                <w:t>8 части 1 статьи 2</w:t>
              </w:r>
            </w:hyperlink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Федерального закона</w:t>
            </w:r>
            <w:r w:rsidR="009C001E">
              <w:rPr>
                <w:rFonts w:eastAsiaTheme="minorHAnsi"/>
                <w:szCs w:val="28"/>
                <w:lang w:eastAsia="en-US"/>
              </w:rPr>
              <w:t xml:space="preserve"> № 96-ФЗ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>;</w:t>
            </w:r>
          </w:p>
          <w:p w14:paraId="44C103F7" w14:textId="4A85F273" w:rsidR="00B4181D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4) 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поставлен на учет в налоговом органе Московской области или на территории Московской области имеется обособленное подразделение заявителя (не применяется в случае, если сторонами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B4181D">
              <w:rPr>
                <w:rFonts w:eastAsiaTheme="minorHAnsi"/>
                <w:szCs w:val="28"/>
                <w:lang w:eastAsia="en-US"/>
              </w:rPr>
              <w:t>оглашения являются два субъект</w:t>
            </w:r>
            <w:r w:rsidR="00156E85">
              <w:rPr>
                <w:rFonts w:eastAsiaTheme="minorHAnsi"/>
                <w:szCs w:val="28"/>
                <w:lang w:eastAsia="en-US"/>
              </w:rPr>
              <w:t>а Российской Федерации и более);</w:t>
            </w:r>
          </w:p>
          <w:p w14:paraId="38B29B09" w14:textId="1F13346A" w:rsidR="00B4181D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5) </w:t>
            </w:r>
            <w:r w:rsidRPr="00B4181D">
              <w:rPr>
                <w:rFonts w:eastAsiaTheme="minorHAnsi"/>
                <w:szCs w:val="28"/>
                <w:lang w:eastAsia="en-US"/>
              </w:rPr>
              <w:t>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      </w:r>
          </w:p>
          <w:p w14:paraId="6F754999" w14:textId="54E7AB29" w:rsidR="00B4181D" w:rsidRPr="00CD7A2B" w:rsidRDefault="00B4181D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6) </w:t>
            </w:r>
            <w:r w:rsidRPr="00B4181D">
              <w:rPr>
                <w:rFonts w:eastAsiaTheme="minorHAnsi"/>
                <w:szCs w:val="28"/>
                <w:lang w:eastAsia="en-US"/>
              </w:rPr>
              <w:t>в отношении заявителя в соответствии с Федеральным законом от 26.10.2002 № 127-ФЗ «О несостоятельности (банкротстве)» не возбуждено производство по делу о несостоятельности (банкротстве);</w:t>
            </w:r>
          </w:p>
          <w:p w14:paraId="4BE9EB59" w14:textId="41BA5F26" w:rsidR="00B4181D" w:rsidRDefault="00B4181D" w:rsidP="00B4181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  <w:r w:rsidR="009C001E">
              <w:rPr>
                <w:rFonts w:eastAsiaTheme="minorHAnsi"/>
                <w:szCs w:val="28"/>
                <w:lang w:eastAsia="en-US"/>
              </w:rPr>
              <w:t>)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заявителем представлена достоверная информация о себе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 (информация, 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>соответству</w:t>
            </w:r>
            <w:r w:rsidR="009A74A4">
              <w:rPr>
                <w:rFonts w:eastAsiaTheme="minorHAnsi"/>
                <w:szCs w:val="28"/>
                <w:lang w:eastAsia="en-US"/>
              </w:rPr>
              <w:t>ет</w:t>
            </w:r>
            <w:r w:rsidR="009C001E" w:rsidRPr="00CD7A2B">
              <w:rPr>
                <w:rFonts w:eastAsiaTheme="minorHAnsi"/>
                <w:szCs w:val="28"/>
                <w:lang w:eastAsia="en-US"/>
              </w:rPr>
              <w:t xml:space="preserve"> сведениям, содержащимся в едином государственном реестре юридических лиц</w:t>
            </w:r>
            <w:r w:rsidR="009A74A4">
              <w:rPr>
                <w:rFonts w:eastAsiaTheme="minorHAnsi"/>
                <w:szCs w:val="28"/>
                <w:lang w:eastAsia="en-US"/>
              </w:rPr>
              <w:t>)</w:t>
            </w:r>
            <w:r>
              <w:rPr>
                <w:rFonts w:eastAsiaTheme="minorHAnsi"/>
                <w:szCs w:val="28"/>
                <w:lang w:eastAsia="en-US"/>
              </w:rPr>
              <w:t xml:space="preserve">; </w:t>
            </w:r>
          </w:p>
          <w:p w14:paraId="44D61C49" w14:textId="1D4940D5" w:rsidR="00B4181D" w:rsidRPr="00CD7A2B" w:rsidRDefault="00B4181D" w:rsidP="00B4181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8) д</w:t>
            </w:r>
            <w:r w:rsidRPr="00B4181D">
              <w:rPr>
                <w:rFonts w:eastAsiaTheme="minorHAnsi"/>
                <w:szCs w:val="28"/>
                <w:lang w:eastAsia="en-US"/>
              </w:rPr>
              <w:t>окументы, представленные заявителем, в том числе проект Соглашения</w:t>
            </w:r>
            <w:r w:rsidR="00A75F2D">
              <w:rPr>
                <w:rFonts w:eastAsiaTheme="minorHAnsi"/>
                <w:szCs w:val="28"/>
                <w:lang w:eastAsia="en-US"/>
              </w:rPr>
              <w:t xml:space="preserve"> (дополнительного соглашения)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 соответств</w:t>
            </w:r>
            <w:r w:rsidR="009A74A4">
              <w:rPr>
                <w:rFonts w:eastAsiaTheme="minorHAnsi"/>
                <w:szCs w:val="28"/>
                <w:lang w:eastAsia="en-US"/>
              </w:rPr>
              <w:t>уют</w:t>
            </w:r>
            <w:r w:rsidRPr="00B4181D">
              <w:rPr>
                <w:rFonts w:eastAsiaTheme="minorHAnsi"/>
                <w:szCs w:val="28"/>
                <w:lang w:eastAsia="en-US"/>
              </w:rPr>
              <w:t xml:space="preserve"> требованиям, установленным статьей 7 Федерального закона № 69-ФЗ</w:t>
            </w:r>
            <w:r w:rsidR="00A75F2D">
              <w:rPr>
                <w:rFonts w:eastAsiaTheme="minorHAnsi"/>
                <w:szCs w:val="28"/>
                <w:lang w:eastAsia="en-US"/>
              </w:rPr>
              <w:t>,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 а также </w:t>
            </w:r>
            <w:proofErr w:type="gramStart"/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требованиям,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 </w:t>
            </w:r>
            <w:proofErr w:type="gramEnd"/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предусмотренным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>частью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 6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 xml:space="preserve">статьи 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75F2D" w:rsidRPr="00A75F2D">
              <w:rPr>
                <w:rFonts w:eastAsiaTheme="minorHAnsi"/>
                <w:szCs w:val="28"/>
                <w:lang w:eastAsia="en-US"/>
              </w:rPr>
              <w:t>11 Федерального закона № 69-ФЗ в случае заключения дополнительного соглашения к соглашению о защи</w:t>
            </w:r>
            <w:r w:rsidR="00CE34FC">
              <w:rPr>
                <w:rFonts w:eastAsiaTheme="minorHAnsi"/>
                <w:szCs w:val="28"/>
                <w:lang w:eastAsia="en-US"/>
              </w:rPr>
              <w:t>те и поощрении капиталовложений.</w:t>
            </w:r>
          </w:p>
          <w:p w14:paraId="30E2FA0F" w14:textId="08263FDE" w:rsidR="009C001E" w:rsidRPr="00CD7A2B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2.3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. 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Инвестиционный проект </w:t>
            </w:r>
            <w:proofErr w:type="gramStart"/>
            <w:r w:rsidR="009A74A4">
              <w:rPr>
                <w:rFonts w:eastAsiaTheme="minorHAnsi"/>
                <w:szCs w:val="28"/>
                <w:lang w:eastAsia="en-US"/>
              </w:rPr>
              <w:t xml:space="preserve">должен 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 удовлетворя</w:t>
            </w:r>
            <w:r w:rsidR="009A74A4">
              <w:rPr>
                <w:rFonts w:eastAsiaTheme="minorHAnsi"/>
                <w:szCs w:val="28"/>
                <w:lang w:eastAsia="en-US"/>
              </w:rPr>
              <w:t>ть</w:t>
            </w:r>
            <w:proofErr w:type="gramEnd"/>
            <w:r w:rsidRPr="00CD7A2B">
              <w:rPr>
                <w:rFonts w:eastAsiaTheme="minorHAnsi"/>
                <w:szCs w:val="28"/>
                <w:lang w:eastAsia="en-US"/>
              </w:rPr>
              <w:t xml:space="preserve"> следующим требованиям:</w:t>
            </w:r>
          </w:p>
          <w:p w14:paraId="0E9FE91E" w14:textId="06FD1DC0" w:rsidR="009C001E" w:rsidRPr="00CD7A2B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  <w:r w:rsidRPr="00CD7A2B">
              <w:rPr>
                <w:rFonts w:eastAsiaTheme="minorHAnsi"/>
                <w:szCs w:val="28"/>
                <w:lang w:eastAsia="en-US"/>
              </w:rPr>
              <w:t>) отвеча</w:t>
            </w:r>
            <w:r w:rsidR="009A74A4">
              <w:rPr>
                <w:rFonts w:eastAsiaTheme="minorHAnsi"/>
                <w:szCs w:val="28"/>
                <w:lang w:eastAsia="en-US"/>
              </w:rPr>
              <w:t>ть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 требованиям нового инвестиционного проекта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 (соответствовать условиям, 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предусмотренным </w:t>
            </w:r>
            <w:hyperlink r:id="rId8" w:history="1">
              <w:r w:rsidRPr="00CD7A2B">
                <w:rPr>
                  <w:rFonts w:eastAsiaTheme="minorHAnsi"/>
                  <w:szCs w:val="28"/>
                  <w:lang w:eastAsia="en-US"/>
                </w:rPr>
                <w:t>пунктом 6 части 1 статьи 2</w:t>
              </w:r>
            </w:hyperlink>
            <w:r w:rsidRPr="00CD7A2B">
              <w:rPr>
                <w:rFonts w:eastAsiaTheme="minorHAnsi"/>
                <w:szCs w:val="28"/>
                <w:lang w:eastAsia="en-US"/>
              </w:rPr>
              <w:t xml:space="preserve">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96-ФЗ</w:t>
            </w:r>
            <w:r w:rsidR="009A74A4">
              <w:rPr>
                <w:rFonts w:eastAsiaTheme="minorHAnsi"/>
                <w:szCs w:val="28"/>
                <w:lang w:eastAsia="en-US"/>
              </w:rPr>
              <w:t>)</w:t>
            </w:r>
            <w:r w:rsidRPr="00CD7A2B">
              <w:rPr>
                <w:rFonts w:eastAsiaTheme="minorHAnsi"/>
                <w:szCs w:val="28"/>
                <w:lang w:eastAsia="en-US"/>
              </w:rPr>
              <w:t>;</w:t>
            </w:r>
          </w:p>
          <w:p w14:paraId="27BEEB4F" w14:textId="6959CEF5" w:rsidR="009C001E" w:rsidRPr="00CD7A2B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) </w:t>
            </w:r>
            <w:r w:rsidR="009A74A4">
              <w:rPr>
                <w:rFonts w:eastAsiaTheme="minorHAnsi"/>
                <w:szCs w:val="28"/>
                <w:lang w:eastAsia="en-US"/>
              </w:rPr>
              <w:t>реализовываться в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одной из сфер российской экономики</w:t>
            </w:r>
            <w:r w:rsidR="009A74A4">
              <w:rPr>
                <w:rFonts w:eastAsiaTheme="minorHAnsi"/>
                <w:szCs w:val="28"/>
                <w:lang w:eastAsia="en-US"/>
              </w:rPr>
              <w:t xml:space="preserve">, соответствующей ограничениям,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установленны</w:t>
            </w:r>
            <w:r w:rsidR="009A74A4">
              <w:rPr>
                <w:rFonts w:eastAsiaTheme="minorHAnsi"/>
                <w:szCs w:val="28"/>
                <w:lang w:eastAsia="en-US"/>
              </w:rPr>
              <w:t>м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частью1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стать</w:t>
            </w:r>
            <w:r w:rsidR="00156E85">
              <w:rPr>
                <w:rFonts w:eastAsiaTheme="minorHAnsi"/>
                <w:szCs w:val="28"/>
                <w:lang w:eastAsia="en-US"/>
              </w:rPr>
              <w:t>и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6 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Федерального</w:t>
            </w:r>
            <w:proofErr w:type="gramEnd"/>
            <w:r w:rsidR="00465045" w:rsidRP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5045" w:rsidRPr="00465045">
              <w:rPr>
                <w:rFonts w:eastAsiaTheme="minorHAnsi"/>
                <w:szCs w:val="28"/>
                <w:lang w:eastAsia="en-US"/>
              </w:rPr>
              <w:t>закона № 69-ФЗ.</w:t>
            </w:r>
            <w:r w:rsidRPr="00CD7A2B">
              <w:rPr>
                <w:rFonts w:eastAsiaTheme="minorHAnsi"/>
                <w:szCs w:val="28"/>
                <w:lang w:eastAsia="en-US"/>
              </w:rPr>
              <w:t>;</w:t>
            </w:r>
          </w:p>
          <w:p w14:paraId="15778E2B" w14:textId="4FD691CD" w:rsidR="009C001E" w:rsidRDefault="009C001E" w:rsidP="009C001E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CD7A2B">
              <w:rPr>
                <w:rFonts w:eastAsiaTheme="minorHAnsi"/>
                <w:szCs w:val="28"/>
                <w:lang w:eastAsia="en-US"/>
              </w:rPr>
              <w:t xml:space="preserve">) вложенные в проект и (или) планируемые к вложению в проект денежные средства (капиталовложения) отвечают требованиям, установленным </w:t>
            </w:r>
            <w:hyperlink r:id="rId9" w:history="1">
              <w:r w:rsidRPr="00CD7A2B">
                <w:rPr>
                  <w:rFonts w:eastAsiaTheme="minorHAnsi"/>
                  <w:szCs w:val="28"/>
                  <w:lang w:eastAsia="en-US"/>
                </w:rPr>
                <w:t>пунктом 5 части 1 статьи 2</w:t>
              </w:r>
            </w:hyperlink>
            <w:r w:rsidRPr="00CD7A2B">
              <w:rPr>
                <w:rFonts w:eastAsiaTheme="minorHAnsi"/>
                <w:szCs w:val="28"/>
                <w:lang w:eastAsia="en-US"/>
              </w:rPr>
              <w:t xml:space="preserve"> Федерального закона</w:t>
            </w:r>
            <w:r w:rsidR="00DF1B01">
              <w:rPr>
                <w:rFonts w:eastAsiaTheme="minorHAnsi"/>
                <w:szCs w:val="28"/>
                <w:lang w:eastAsia="en-US"/>
              </w:rPr>
              <w:t>.</w:t>
            </w:r>
          </w:p>
          <w:p w14:paraId="57A27225" w14:textId="42D20C6A" w:rsidR="002B14C6" w:rsidRDefault="00A75F2D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4)</w:t>
            </w:r>
            <w:r w:rsidR="00E378E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размер планируемых к осуществлению капиталовложений, указанны</w:t>
            </w:r>
            <w:r>
              <w:rPr>
                <w:rFonts w:eastAsiaTheme="minorHAnsi"/>
                <w:szCs w:val="28"/>
                <w:lang w:eastAsia="en-US"/>
              </w:rPr>
              <w:t>й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заявителем в </w:t>
            </w:r>
            <w:r w:rsidR="00257DB0" w:rsidRPr="00B24852">
              <w:rPr>
                <w:rFonts w:eastAsiaTheme="minorHAnsi"/>
                <w:szCs w:val="28"/>
                <w:lang w:eastAsia="en-US"/>
              </w:rPr>
              <w:t>бизнес-плане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и проекте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С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оглашения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End"/>
            <w:r w:rsidR="00257DB0" w:rsidRPr="00257DB0">
              <w:rPr>
                <w:rFonts w:eastAsiaTheme="minorHAnsi"/>
                <w:szCs w:val="28"/>
                <w:lang w:eastAsia="en-US"/>
              </w:rPr>
              <w:t>соответству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т требованиям,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установленным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частью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4 </w:t>
            </w:r>
            <w:r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статьи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 9 </w:t>
            </w:r>
            <w:r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 xml:space="preserve">Федерального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57DB0" w:rsidRPr="00257DB0">
              <w:rPr>
                <w:rFonts w:eastAsiaTheme="minorHAnsi"/>
                <w:szCs w:val="28"/>
                <w:lang w:eastAsia="en-US"/>
              </w:rPr>
              <w:t>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 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 xml:space="preserve">(при этом для случаев заключения соглашения в отношении нового инвестиционного проекта, предусмотренного подпунктом </w:t>
            </w:r>
            <w:r w:rsidR="0009392A">
              <w:rPr>
                <w:rFonts w:eastAsiaTheme="minorHAnsi"/>
                <w:szCs w:val="28"/>
                <w:lang w:eastAsia="en-US"/>
              </w:rPr>
              <w:t>«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>а</w:t>
            </w:r>
            <w:r w:rsidR="0009392A">
              <w:rPr>
                <w:rFonts w:eastAsiaTheme="minorHAnsi"/>
                <w:szCs w:val="28"/>
                <w:lang w:eastAsia="en-US"/>
              </w:rPr>
              <w:t>»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 xml:space="preserve"> пункта 6 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lastRenderedPageBreak/>
              <w:t>части 1 статьи 2 Федерального закона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>, соблюдаются требования, установленные частью 3.1 статьи 7 Федерального закона</w:t>
            </w:r>
            <w:r w:rsidR="0009392A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09392A" w:rsidRPr="0009392A">
              <w:rPr>
                <w:rFonts w:eastAsiaTheme="minorHAnsi"/>
                <w:szCs w:val="28"/>
                <w:lang w:eastAsia="en-US"/>
              </w:rPr>
              <w:t>)</w:t>
            </w:r>
            <w:r w:rsidR="0009392A">
              <w:rPr>
                <w:rFonts w:eastAsiaTheme="minorHAnsi"/>
                <w:szCs w:val="28"/>
                <w:lang w:eastAsia="en-US"/>
              </w:rPr>
              <w:t>.</w:t>
            </w:r>
          </w:p>
          <w:p w14:paraId="0F3310DB" w14:textId="77777777" w:rsidR="0009392A" w:rsidRPr="00732775" w:rsidRDefault="0009392A" w:rsidP="00A75F2D">
            <w:pPr>
              <w:overflowPunct/>
              <w:spacing w:line="288" w:lineRule="auto"/>
              <w:ind w:firstLine="54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702EE1F" w14:textId="2BA3DFB5" w:rsidR="006E33BA" w:rsidRPr="00732775" w:rsidRDefault="00E05E18" w:rsidP="00654C5B">
            <w:pPr>
              <w:pStyle w:val="a6"/>
              <w:numPr>
                <w:ilvl w:val="0"/>
                <w:numId w:val="10"/>
              </w:numPr>
              <w:overflowPunct/>
              <w:spacing w:line="288" w:lineRule="auto"/>
              <w:jc w:val="center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32775">
              <w:rPr>
                <w:rFonts w:eastAsiaTheme="minorHAnsi"/>
                <w:szCs w:val="28"/>
                <w:lang w:eastAsia="en-US"/>
              </w:rPr>
              <w:t xml:space="preserve">Порядок </w:t>
            </w:r>
            <w:r w:rsidR="00654C5B" w:rsidRPr="00654C5B">
              <w:rPr>
                <w:rFonts w:eastAsiaTheme="minorHAnsi"/>
                <w:szCs w:val="28"/>
                <w:lang w:eastAsia="en-US"/>
              </w:rPr>
              <w:t>подтверждения согласия на заключение (присоединение) к Соглашению</w:t>
            </w:r>
            <w:r w:rsidR="00654C5B">
              <w:rPr>
                <w:rFonts w:eastAsiaTheme="minorHAnsi"/>
                <w:szCs w:val="28"/>
                <w:lang w:eastAsia="en-US"/>
              </w:rPr>
              <w:t>,</w:t>
            </w:r>
            <w:r w:rsidR="00654C5B" w:rsidRPr="00654C5B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32775">
              <w:rPr>
                <w:rFonts w:eastAsiaTheme="minorHAnsi"/>
                <w:szCs w:val="28"/>
                <w:lang w:eastAsia="en-US"/>
              </w:rPr>
              <w:t>заключения Соглашения</w:t>
            </w:r>
            <w:r w:rsidR="00654C5B">
              <w:rPr>
                <w:rFonts w:eastAsiaTheme="minorHAnsi"/>
                <w:szCs w:val="28"/>
                <w:lang w:eastAsia="en-US"/>
              </w:rPr>
              <w:t xml:space="preserve"> (дополнительного соглашения)</w:t>
            </w:r>
          </w:p>
          <w:p w14:paraId="64885B23" w14:textId="77777777" w:rsidR="006E33BA" w:rsidRPr="00732775" w:rsidRDefault="006E33BA" w:rsidP="006E33BA">
            <w:pPr>
              <w:pStyle w:val="a6"/>
              <w:overflowPunct/>
              <w:spacing w:line="288" w:lineRule="auto"/>
              <w:ind w:left="964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</w:p>
          <w:p w14:paraId="2D3CDAF2" w14:textId="1F6920A7" w:rsidR="0056148B" w:rsidRPr="008E7807" w:rsidRDefault="006E33BA" w:rsidP="00ED7C40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E7807">
              <w:rPr>
                <w:rFonts w:eastAsiaTheme="minorHAnsi"/>
                <w:szCs w:val="28"/>
                <w:lang w:eastAsia="en-US"/>
              </w:rPr>
              <w:t xml:space="preserve">В целях 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 xml:space="preserve">подтверждения согласия на </w:t>
            </w:r>
            <w:r w:rsidRPr="008E7807">
              <w:rPr>
                <w:rFonts w:eastAsiaTheme="minorHAnsi"/>
                <w:szCs w:val="28"/>
                <w:lang w:eastAsia="en-US"/>
              </w:rPr>
              <w:t>заключени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 xml:space="preserve">е (присоединение) к </w:t>
            </w:r>
            <w:r w:rsidRPr="008E7807">
              <w:rPr>
                <w:rFonts w:eastAsiaTheme="minorHAnsi"/>
                <w:szCs w:val="28"/>
                <w:lang w:eastAsia="en-US"/>
              </w:rPr>
              <w:t>Соглашени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>ю</w:t>
            </w:r>
            <w:r w:rsidR="00310939">
              <w:t xml:space="preserve"> </w:t>
            </w:r>
            <w:r w:rsidR="00310939" w:rsidRPr="008E7807">
              <w:rPr>
                <w:rFonts w:eastAsiaTheme="minorHAnsi"/>
                <w:szCs w:val="28"/>
                <w:lang w:eastAsia="en-US"/>
              </w:rPr>
              <w:t>и на выполнение обязательств, возникающих у городского округа Лыткарино в связи с участием в Соглашении</w:t>
            </w:r>
            <w:r w:rsidR="00BE36D4" w:rsidRPr="008E7807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5903BF" w:rsidRPr="008E7807">
              <w:rPr>
                <w:rFonts w:eastAsiaTheme="minorHAnsi"/>
                <w:szCs w:val="28"/>
                <w:lang w:eastAsia="en-US"/>
              </w:rPr>
              <w:t>заявитель</w:t>
            </w:r>
            <w:r w:rsidRPr="008E7807">
              <w:rPr>
                <w:rFonts w:eastAsiaTheme="minorHAnsi"/>
                <w:szCs w:val="28"/>
                <w:lang w:eastAsia="en-US"/>
              </w:rPr>
              <w:t xml:space="preserve"> направляет </w:t>
            </w:r>
            <w:r w:rsidR="00430FCA" w:rsidRPr="008E7807">
              <w:rPr>
                <w:rFonts w:eastAsiaTheme="minorHAnsi"/>
                <w:szCs w:val="28"/>
                <w:lang w:eastAsia="en-US"/>
              </w:rPr>
              <w:t>в Администрацию</w:t>
            </w:r>
            <w:r w:rsidRPr="008E7807">
              <w:rPr>
                <w:rFonts w:eastAsiaTheme="minorHAnsi"/>
                <w:szCs w:val="28"/>
                <w:lang w:eastAsia="en-US"/>
              </w:rPr>
              <w:t xml:space="preserve"> </w:t>
            </w:r>
            <w:hyperlink w:anchor="Par39" w:history="1">
              <w:r w:rsidRPr="008E7807">
                <w:rPr>
                  <w:rFonts w:eastAsiaTheme="minorHAnsi"/>
                  <w:szCs w:val="28"/>
                  <w:lang w:eastAsia="en-US"/>
                </w:rPr>
                <w:t>заявление</w:t>
              </w:r>
            </w:hyperlink>
            <w:r w:rsidR="00056238" w:rsidRPr="008E7807">
              <w:rPr>
                <w:rFonts w:eastAsiaTheme="minorHAnsi"/>
                <w:szCs w:val="28"/>
                <w:lang w:eastAsia="en-US"/>
              </w:rPr>
              <w:t>, составленное по форме</w:t>
            </w:r>
            <w:r w:rsidR="005903BF" w:rsidRPr="008E7807">
              <w:rPr>
                <w:rFonts w:eastAsiaTheme="minorHAnsi"/>
                <w:szCs w:val="28"/>
                <w:lang w:eastAsia="en-US"/>
              </w:rPr>
              <w:t xml:space="preserve"> согласно </w:t>
            </w:r>
            <w:r w:rsidR="008E7807" w:rsidRPr="008E7807">
              <w:rPr>
                <w:rFonts w:eastAsiaTheme="minorHAnsi"/>
                <w:szCs w:val="28"/>
                <w:lang w:eastAsia="en-US"/>
              </w:rPr>
              <w:t xml:space="preserve">приложению  </w:t>
            </w:r>
            <w:r w:rsidR="005903BF" w:rsidRPr="008E7807">
              <w:rPr>
                <w:rFonts w:eastAsiaTheme="minorHAnsi"/>
                <w:szCs w:val="28"/>
                <w:lang w:eastAsia="en-US"/>
              </w:rPr>
              <w:t xml:space="preserve"> к настоящим Правилам</w:t>
            </w:r>
            <w:r w:rsidR="008E7807" w:rsidRPr="008E7807">
              <w:rPr>
                <w:rFonts w:eastAsiaTheme="minorHAnsi"/>
                <w:szCs w:val="28"/>
                <w:lang w:eastAsia="en-US"/>
              </w:rPr>
              <w:t xml:space="preserve"> с приложением следующих </w:t>
            </w:r>
            <w:r w:rsidR="00BC76BA" w:rsidRPr="008E7807">
              <w:rPr>
                <w:rFonts w:eastAsiaTheme="minorHAnsi"/>
                <w:szCs w:val="28"/>
                <w:lang w:eastAsia="en-US"/>
              </w:rPr>
              <w:t>документ</w:t>
            </w:r>
            <w:r w:rsidR="008E7807">
              <w:rPr>
                <w:rFonts w:eastAsiaTheme="minorHAnsi"/>
                <w:szCs w:val="28"/>
                <w:lang w:eastAsia="en-US"/>
              </w:rPr>
              <w:t>ов</w:t>
            </w:r>
            <w:r w:rsidR="00BC76BA" w:rsidRPr="008E7807">
              <w:rPr>
                <w:rFonts w:eastAsiaTheme="minorHAnsi"/>
                <w:szCs w:val="28"/>
                <w:lang w:eastAsia="en-US"/>
              </w:rPr>
              <w:t xml:space="preserve"> и материал</w:t>
            </w:r>
            <w:r w:rsidR="008E7807">
              <w:rPr>
                <w:rFonts w:eastAsiaTheme="minorHAnsi"/>
                <w:szCs w:val="28"/>
                <w:lang w:eastAsia="en-US"/>
              </w:rPr>
              <w:t>ов</w:t>
            </w:r>
            <w:r w:rsidR="00BC76BA" w:rsidRPr="008E7807">
              <w:rPr>
                <w:rFonts w:eastAsiaTheme="minorHAnsi"/>
                <w:szCs w:val="28"/>
                <w:lang w:eastAsia="en-US"/>
              </w:rPr>
              <w:t>:</w:t>
            </w:r>
          </w:p>
          <w:p w14:paraId="5C954F03" w14:textId="0E1C32AB" w:rsidR="00A75A58" w:rsidRDefault="00A75A58" w:rsidP="00A75A58">
            <w:pPr>
              <w:pStyle w:val="a6"/>
              <w:numPr>
                <w:ilvl w:val="0"/>
                <w:numId w:val="19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 </w:t>
            </w:r>
            <w:r w:rsidRPr="00A75A58">
              <w:rPr>
                <w:rFonts w:eastAsiaTheme="minorHAnsi"/>
                <w:szCs w:val="28"/>
                <w:lang w:eastAsia="en-US"/>
              </w:rPr>
              <w:t>целях подтверждения согласия на заключение Соглашени</w:t>
            </w:r>
            <w:r w:rsidR="008B539A">
              <w:rPr>
                <w:rFonts w:eastAsiaTheme="minorHAnsi"/>
                <w:szCs w:val="28"/>
                <w:lang w:eastAsia="en-US"/>
              </w:rPr>
              <w:t>я</w:t>
            </w:r>
            <w:r w:rsidRPr="00A75A58">
              <w:rPr>
                <w:rFonts w:eastAsiaTheme="minorHAnsi"/>
                <w:szCs w:val="28"/>
                <w:lang w:eastAsia="en-US"/>
              </w:rPr>
              <w:t xml:space="preserve"> и на выполнение обязательств, возникающих у городского округа Лыткарино в связи с участием в Соглашении</w:t>
            </w:r>
            <w:r>
              <w:rPr>
                <w:rFonts w:eastAsiaTheme="minorHAnsi"/>
                <w:szCs w:val="28"/>
                <w:lang w:eastAsia="en-US"/>
              </w:rPr>
              <w:t>:</w:t>
            </w:r>
          </w:p>
          <w:p w14:paraId="265A5E22" w14:textId="6AD07055" w:rsidR="00A75A58" w:rsidRDefault="008776AA" w:rsidP="008776AA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776AA">
              <w:rPr>
                <w:rFonts w:eastAsiaTheme="minorHAnsi"/>
                <w:szCs w:val="28"/>
                <w:lang w:eastAsia="en-US"/>
              </w:rPr>
              <w:t xml:space="preserve">проект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8776AA">
              <w:rPr>
                <w:rFonts w:eastAsiaTheme="minorHAnsi"/>
                <w:szCs w:val="28"/>
                <w:lang w:eastAsia="en-US"/>
              </w:rPr>
              <w:t>оглашения, соответствующий требованиям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Pr="008776AA">
              <w:rPr>
                <w:rFonts w:eastAsiaTheme="minorHAnsi"/>
                <w:szCs w:val="28"/>
                <w:lang w:eastAsia="en-US"/>
              </w:rPr>
              <w:t xml:space="preserve"> и составленный по типовой форме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14:paraId="3A02C1F6" w14:textId="35657049" w:rsidR="00F43D0C" w:rsidRDefault="00F43D0C" w:rsidP="008776AA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список (перечень)</w:t>
            </w:r>
            <w:r w:rsidRPr="00F43D0C">
              <w:rPr>
                <w:rFonts w:eastAsiaTheme="minorHAnsi"/>
                <w:szCs w:val="28"/>
                <w:lang w:eastAsia="en-US"/>
              </w:rPr>
              <w:t xml:space="preserve"> муниципальных правовых актов</w:t>
            </w:r>
            <w:r>
              <w:rPr>
                <w:rFonts w:eastAsiaTheme="minorHAnsi"/>
                <w:szCs w:val="28"/>
                <w:lang w:eastAsia="en-US"/>
              </w:rPr>
              <w:t xml:space="preserve"> городского округа Лыткарино</w:t>
            </w:r>
            <w:r w:rsidRPr="00F43D0C">
              <w:rPr>
                <w:rFonts w:eastAsiaTheme="minorHAnsi"/>
                <w:szCs w:val="28"/>
                <w:lang w:eastAsia="en-US"/>
              </w:rPr>
              <w:t>, применяемых с учетом особенностей, установленных статьей 9 Федерального закона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43D0C">
              <w:rPr>
                <w:rFonts w:eastAsiaTheme="minorHAnsi"/>
                <w:szCs w:val="28"/>
                <w:lang w:eastAsia="en-US"/>
              </w:rPr>
              <w:t>№ 69-ФЗ, составленный по типовой форме</w:t>
            </w:r>
            <w:r w:rsidR="001D41D0">
              <w:rPr>
                <w:rFonts w:eastAsiaTheme="minorHAnsi"/>
                <w:szCs w:val="28"/>
                <w:lang w:eastAsia="en-US"/>
              </w:rPr>
              <w:t xml:space="preserve"> (далее – список муниципальных правовых актов);</w:t>
            </w:r>
          </w:p>
          <w:p w14:paraId="6380A87A" w14:textId="7D703733" w:rsidR="00220E79" w:rsidRPr="008B539A" w:rsidRDefault="00220E79" w:rsidP="00220E79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документы, предусмотренные пунктами 2.2, 4, 5, 7-</w:t>
            </w:r>
            <w:r w:rsidR="00545FC8">
              <w:rPr>
                <w:rFonts w:eastAsiaTheme="minorHAnsi"/>
                <w:szCs w:val="28"/>
                <w:lang w:eastAsia="en-US"/>
              </w:rPr>
              <w:t>9</w:t>
            </w:r>
            <w:r>
              <w:rPr>
                <w:rFonts w:eastAsiaTheme="minorHAnsi"/>
                <w:szCs w:val="28"/>
                <w:lang w:eastAsia="en-US"/>
              </w:rPr>
              <w:t xml:space="preserve">, 12-14 части 1 статьи 7 </w:t>
            </w:r>
            <w:r w:rsidRPr="00220E79">
              <w:rPr>
                <w:rFonts w:eastAsiaTheme="minorHAnsi"/>
                <w:szCs w:val="28"/>
                <w:lang w:eastAsia="en-US"/>
              </w:rPr>
              <w:t>Федерального закона № 69-ФЗ</w:t>
            </w:r>
            <w:r>
              <w:rPr>
                <w:rFonts w:eastAsiaTheme="minorHAnsi"/>
                <w:szCs w:val="28"/>
                <w:lang w:eastAsia="en-US"/>
              </w:rPr>
              <w:t xml:space="preserve">; </w:t>
            </w:r>
            <w:r w:rsidRPr="00220E79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57829BB4" w14:textId="3A1C71A1" w:rsidR="00B24852" w:rsidRDefault="00FA43E3" w:rsidP="00593214">
            <w:pPr>
              <w:pStyle w:val="a6"/>
              <w:numPr>
                <w:ilvl w:val="0"/>
                <w:numId w:val="19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="00B24852">
              <w:rPr>
                <w:rFonts w:eastAsiaTheme="minorHAnsi"/>
                <w:szCs w:val="28"/>
                <w:lang w:eastAsia="en-US"/>
              </w:rPr>
              <w:t xml:space="preserve"> целях подтверждения согласия на присоединение к Соглашению</w:t>
            </w:r>
            <w:r w:rsidR="00220E79">
              <w:t xml:space="preserve"> </w:t>
            </w:r>
            <w:r w:rsidR="00220E79" w:rsidRPr="00220E79">
              <w:rPr>
                <w:rFonts w:eastAsiaTheme="minorHAnsi"/>
                <w:szCs w:val="28"/>
                <w:lang w:eastAsia="en-US"/>
              </w:rPr>
              <w:t>и на выполнение обязательств, возникающих у городского округа Лыткарино в связи с участием в Соглашении:</w:t>
            </w:r>
          </w:p>
          <w:p w14:paraId="4D99A296" w14:textId="57EA8671" w:rsidR="00B24852" w:rsidRDefault="008B539A" w:rsidP="001D41D0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B539A">
              <w:rPr>
                <w:rFonts w:eastAsiaTheme="minorHAnsi"/>
                <w:szCs w:val="28"/>
                <w:lang w:eastAsia="en-US"/>
              </w:rPr>
              <w:t>заверенная копия Соглашения и проект дополнительного соглашения о присоединении городского округа Лыткарино к Соглашению, составленный по типовой форме и подписанный уполномоченным лицом заявителя</w:t>
            </w:r>
            <w:r w:rsidR="00593214">
              <w:rPr>
                <w:rFonts w:eastAsiaTheme="minorHAnsi"/>
                <w:szCs w:val="28"/>
                <w:lang w:eastAsia="en-US"/>
              </w:rPr>
              <w:t>, в количестве экземпляров, равном количеству сторон Соглашения</w:t>
            </w:r>
            <w:r w:rsidRPr="008B539A">
              <w:rPr>
                <w:rFonts w:eastAsiaTheme="minorHAnsi"/>
                <w:szCs w:val="28"/>
                <w:lang w:eastAsia="en-US"/>
              </w:rPr>
              <w:t>;</w:t>
            </w:r>
          </w:p>
          <w:p w14:paraId="03BF509A" w14:textId="7880FA37" w:rsidR="00545FC8" w:rsidRDefault="001D41D0" w:rsidP="00220E79">
            <w:pPr>
              <w:pStyle w:val="a6"/>
              <w:overflowPunct/>
              <w:spacing w:line="288" w:lineRule="auto"/>
              <w:ind w:left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1D41D0">
              <w:rPr>
                <w:rFonts w:eastAsiaTheme="minorHAnsi"/>
                <w:szCs w:val="28"/>
                <w:lang w:eastAsia="en-US"/>
              </w:rPr>
              <w:t>список муниципальных правовых актов</w:t>
            </w:r>
            <w:r w:rsidR="00545FC8">
              <w:rPr>
                <w:rFonts w:eastAsiaTheme="minorHAnsi"/>
                <w:szCs w:val="28"/>
                <w:lang w:eastAsia="en-US"/>
              </w:rPr>
              <w:t>;</w:t>
            </w:r>
          </w:p>
          <w:p w14:paraId="21A4AA7C" w14:textId="592FE2B1" w:rsidR="00C440FC" w:rsidRDefault="00C440FC" w:rsidP="00C440FC">
            <w:pPr>
              <w:pStyle w:val="a6"/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C440FC">
              <w:rPr>
                <w:rFonts w:eastAsiaTheme="minorHAnsi"/>
                <w:szCs w:val="28"/>
                <w:lang w:eastAsia="en-US"/>
              </w:rPr>
              <w:t>копия документа, подтверждающего полномочия лица, имеющего право действовать от имени заявителя</w:t>
            </w:r>
            <w:r w:rsidR="00156E85">
              <w:rPr>
                <w:rFonts w:eastAsiaTheme="minorHAnsi"/>
                <w:szCs w:val="28"/>
                <w:lang w:eastAsia="en-US"/>
              </w:rPr>
              <w:t>.</w:t>
            </w:r>
          </w:p>
          <w:p w14:paraId="45D9A39A" w14:textId="77777777" w:rsidR="00FA43E3" w:rsidRDefault="001D41D0" w:rsidP="00741815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E7807">
              <w:rPr>
                <w:rFonts w:eastAsiaTheme="minorHAnsi"/>
                <w:szCs w:val="28"/>
                <w:lang w:eastAsia="en-US"/>
              </w:rPr>
              <w:t>В целях за</w:t>
            </w:r>
            <w:r w:rsidR="00A75A58" w:rsidRPr="008E7807">
              <w:rPr>
                <w:rFonts w:eastAsiaTheme="minorHAnsi"/>
                <w:szCs w:val="28"/>
                <w:lang w:eastAsia="en-US"/>
              </w:rPr>
              <w:t>ключения дополнительного соглашения к Соглашению</w:t>
            </w:r>
            <w:r w:rsidR="008E7807">
              <w:t xml:space="preserve"> </w:t>
            </w:r>
            <w:r w:rsidR="008E7807" w:rsidRPr="008E7807">
              <w:rPr>
                <w:rFonts w:eastAsiaTheme="minorHAnsi"/>
                <w:szCs w:val="28"/>
                <w:lang w:eastAsia="en-US"/>
              </w:rPr>
              <w:t>заявитель направляет в Администрацию</w:t>
            </w:r>
            <w:r w:rsidR="00FA43E3">
              <w:rPr>
                <w:rFonts w:eastAsiaTheme="minorHAnsi"/>
                <w:szCs w:val="28"/>
                <w:lang w:eastAsia="en-US"/>
              </w:rPr>
              <w:t>:</w:t>
            </w:r>
          </w:p>
          <w:p w14:paraId="1B550A83" w14:textId="77777777" w:rsidR="00FA43E3" w:rsidRDefault="008E7807" w:rsidP="00FA43E3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8E7807">
              <w:rPr>
                <w:rFonts w:eastAsiaTheme="minorHAnsi"/>
                <w:szCs w:val="28"/>
                <w:lang w:eastAsia="en-US"/>
              </w:rPr>
              <w:t xml:space="preserve"> заявление, составленное по </w:t>
            </w:r>
            <w:r w:rsidR="00FA43E3">
              <w:rPr>
                <w:rFonts w:eastAsiaTheme="minorHAnsi"/>
                <w:szCs w:val="28"/>
                <w:lang w:eastAsia="en-US"/>
              </w:rPr>
              <w:t>типовой форме;</w:t>
            </w:r>
          </w:p>
          <w:p w14:paraId="6080548D" w14:textId="27CD99AC" w:rsidR="00FA43E3" w:rsidRDefault="00FA43E3" w:rsidP="00FA43E3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A43E3">
              <w:rPr>
                <w:rFonts w:eastAsiaTheme="minorHAnsi"/>
                <w:szCs w:val="28"/>
                <w:lang w:eastAsia="en-US"/>
              </w:rPr>
              <w:t>проект дополнительного соглашения</w:t>
            </w:r>
            <w:r w:rsidR="00D345AA">
              <w:rPr>
                <w:rFonts w:eastAsiaTheme="minorHAnsi"/>
                <w:szCs w:val="28"/>
                <w:lang w:eastAsia="en-US"/>
              </w:rPr>
              <w:t xml:space="preserve"> к соглашению о защите и поощрении капиталовложений</w:t>
            </w:r>
            <w:r w:rsidRPr="00FA43E3">
              <w:rPr>
                <w:rFonts w:eastAsiaTheme="minorHAnsi"/>
                <w:szCs w:val="28"/>
                <w:lang w:eastAsia="en-US"/>
              </w:rPr>
              <w:t xml:space="preserve">, составленный по типовой форме и </w:t>
            </w:r>
            <w:r w:rsidRPr="00FA43E3">
              <w:rPr>
                <w:rFonts w:eastAsiaTheme="minorHAnsi"/>
                <w:szCs w:val="28"/>
                <w:lang w:eastAsia="en-US"/>
              </w:rPr>
              <w:lastRenderedPageBreak/>
              <w:t>подписанный уполномоченным лицом заявителя, в количестве экземпляров, равном количеству сторон Соглашения;</w:t>
            </w:r>
          </w:p>
          <w:p w14:paraId="608C3924" w14:textId="6F773CA6" w:rsidR="00D345AA" w:rsidRDefault="00D345AA" w:rsidP="00D345AA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D345AA">
              <w:rPr>
                <w:rFonts w:eastAsiaTheme="minorHAnsi"/>
                <w:szCs w:val="28"/>
                <w:lang w:eastAsia="en-US"/>
              </w:rPr>
              <w:t>копия документа, подтверждающего полномочия лица, имеющего право действовать от имени заявителя;</w:t>
            </w:r>
          </w:p>
          <w:p w14:paraId="050E39E6" w14:textId="1655EF02" w:rsidR="00C440FC" w:rsidRPr="00D345AA" w:rsidRDefault="00FA43E3" w:rsidP="00FA43E3">
            <w:pPr>
              <w:pStyle w:val="a6"/>
              <w:numPr>
                <w:ilvl w:val="0"/>
                <w:numId w:val="2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D345AA">
              <w:rPr>
                <w:rFonts w:eastAsiaTheme="minorHAnsi"/>
                <w:szCs w:val="28"/>
                <w:lang w:eastAsia="en-US"/>
              </w:rPr>
              <w:t>иные</w:t>
            </w:r>
            <w:proofErr w:type="gramEnd"/>
            <w:r w:rsidRPr="00D345AA">
              <w:rPr>
                <w:rFonts w:eastAsiaTheme="minorHAnsi"/>
                <w:szCs w:val="28"/>
                <w:lang w:eastAsia="en-US"/>
              </w:rPr>
              <w:t xml:space="preserve"> документы, состав которых определен </w:t>
            </w:r>
            <w:r w:rsidR="008E7807" w:rsidRPr="00D345A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92715" w:rsidRPr="00D345AA">
              <w:rPr>
                <w:rFonts w:eastAsiaTheme="minorHAnsi"/>
                <w:szCs w:val="28"/>
                <w:lang w:eastAsia="en-US"/>
              </w:rPr>
              <w:t>пунктом 58 Федеральных правил</w:t>
            </w:r>
            <w:r w:rsidR="00192715" w:rsidRPr="00D345AA">
              <w:t xml:space="preserve"> (</w:t>
            </w:r>
            <w:r w:rsidR="00192715" w:rsidRPr="00D345AA">
              <w:rPr>
                <w:rFonts w:eastAsiaTheme="minorHAnsi"/>
                <w:szCs w:val="28"/>
                <w:lang w:eastAsia="en-US"/>
              </w:rPr>
              <w:t>если одной из сторон соглашения является Российская Федерация</w:t>
            </w:r>
            <w:r w:rsidR="0014030F" w:rsidRPr="00D345AA">
              <w:rPr>
                <w:rFonts w:eastAsiaTheme="minorHAnsi"/>
                <w:szCs w:val="28"/>
                <w:lang w:eastAsia="en-US"/>
              </w:rPr>
              <w:t>)</w:t>
            </w:r>
            <w:r w:rsidR="00192715" w:rsidRPr="00D345AA">
              <w:rPr>
                <w:rFonts w:eastAsiaTheme="minorHAnsi"/>
                <w:szCs w:val="28"/>
                <w:lang w:eastAsia="en-US"/>
              </w:rPr>
              <w:t xml:space="preserve"> или пунктом 21 Порядка № 1382/46</w:t>
            </w:r>
            <w:r w:rsidR="0014030F" w:rsidRPr="00D345AA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D345AA">
              <w:rPr>
                <w:rFonts w:eastAsiaTheme="minorHAnsi"/>
                <w:szCs w:val="28"/>
                <w:lang w:eastAsia="en-US"/>
              </w:rPr>
              <w:t xml:space="preserve">в применимом случае,  установленном частью  6  статьи  11 </w:t>
            </w:r>
            <w:r w:rsidR="00725921" w:rsidRPr="00D345AA">
              <w:rPr>
                <w:rFonts w:eastAsiaTheme="minorHAnsi"/>
                <w:szCs w:val="28"/>
                <w:lang w:eastAsia="en-US"/>
              </w:rPr>
              <w:t>Федеральн</w:t>
            </w:r>
            <w:r w:rsidRPr="00D345AA">
              <w:rPr>
                <w:rFonts w:eastAsiaTheme="minorHAnsi"/>
                <w:szCs w:val="28"/>
                <w:lang w:eastAsia="en-US"/>
              </w:rPr>
              <w:t>ого</w:t>
            </w:r>
            <w:r w:rsidR="00725921" w:rsidRPr="00D345AA">
              <w:rPr>
                <w:rFonts w:eastAsiaTheme="minorHAnsi"/>
                <w:szCs w:val="28"/>
                <w:lang w:eastAsia="en-US"/>
              </w:rPr>
              <w:t xml:space="preserve"> закон</w:t>
            </w:r>
            <w:r w:rsidRPr="00D345AA">
              <w:rPr>
                <w:rFonts w:eastAsiaTheme="minorHAnsi"/>
                <w:szCs w:val="28"/>
                <w:lang w:eastAsia="en-US"/>
              </w:rPr>
              <w:t>а</w:t>
            </w:r>
            <w:r w:rsidR="00725921" w:rsidRPr="00D345AA"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="0014030F" w:rsidRPr="00D345AA">
              <w:rPr>
                <w:rFonts w:eastAsiaTheme="minorHAnsi"/>
                <w:szCs w:val="28"/>
                <w:lang w:eastAsia="en-US"/>
              </w:rPr>
              <w:t>.</w:t>
            </w:r>
            <w:r w:rsidR="00FE7113" w:rsidRPr="00D345A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07974CE3" w14:textId="126846E1" w:rsidR="002956F4" w:rsidRDefault="005903BF" w:rsidP="005903BF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5903BF">
              <w:rPr>
                <w:rFonts w:eastAsiaTheme="minorHAnsi"/>
                <w:szCs w:val="28"/>
                <w:lang w:eastAsia="en-US"/>
              </w:rPr>
              <w:t>Заявление</w:t>
            </w:r>
            <w:r w:rsidR="00804C13">
              <w:rPr>
                <w:rFonts w:eastAsiaTheme="minorHAnsi"/>
                <w:szCs w:val="28"/>
                <w:lang w:eastAsia="en-US"/>
              </w:rPr>
              <w:t xml:space="preserve"> с прилагаемыми документами и материалами</w:t>
            </w:r>
            <w:r w:rsidRPr="005903BF">
              <w:rPr>
                <w:rFonts w:eastAsiaTheme="minorHAnsi"/>
                <w:szCs w:val="28"/>
                <w:lang w:eastAsia="en-US"/>
              </w:rPr>
              <w:t xml:space="preserve"> в течение </w:t>
            </w:r>
            <w:r w:rsidR="00602D50">
              <w:rPr>
                <w:rFonts w:eastAsiaTheme="minorHAnsi"/>
                <w:szCs w:val="28"/>
                <w:lang w:eastAsia="en-US"/>
              </w:rPr>
              <w:t>3</w:t>
            </w:r>
            <w:r w:rsidRPr="005903BF">
              <w:rPr>
                <w:rFonts w:eastAsiaTheme="minorHAnsi"/>
                <w:szCs w:val="28"/>
                <w:lang w:eastAsia="en-US"/>
              </w:rPr>
              <w:t xml:space="preserve"> рабочих дней с даты поступления в Администрацию передаются на рассмотрение в рабочую группу. </w:t>
            </w:r>
          </w:p>
          <w:p w14:paraId="1BFEFEC7" w14:textId="5AC2A18E" w:rsidR="0073410A" w:rsidRDefault="005903BF" w:rsidP="0073410A">
            <w:pPr>
              <w:pStyle w:val="a6"/>
              <w:numPr>
                <w:ilvl w:val="1"/>
                <w:numId w:val="10"/>
              </w:numPr>
              <w:overflowPunct/>
              <w:spacing w:line="288" w:lineRule="auto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73410A">
              <w:rPr>
                <w:rFonts w:eastAsiaTheme="minorHAnsi"/>
                <w:szCs w:val="28"/>
                <w:lang w:eastAsia="en-US"/>
              </w:rPr>
              <w:t>Рабочая группа в течение 5 рабочих дней</w:t>
            </w:r>
            <w:r w:rsidR="00C84E30">
              <w:rPr>
                <w:rFonts w:eastAsiaTheme="minorHAnsi"/>
                <w:szCs w:val="28"/>
                <w:lang w:eastAsia="en-US"/>
              </w:rPr>
              <w:t>:</w:t>
            </w:r>
            <w:r w:rsidRPr="0073410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7E9778F0" w14:textId="6664CD1A" w:rsidR="0073410A" w:rsidRPr="00C84E30" w:rsidRDefault="00C84E30" w:rsidP="00C84E30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рассматривает </w:t>
            </w:r>
            <w:r w:rsidR="0073410A" w:rsidRPr="00C84E30">
              <w:rPr>
                <w:rFonts w:eastAsiaTheme="minorHAnsi"/>
                <w:szCs w:val="28"/>
                <w:lang w:eastAsia="en-US"/>
              </w:rPr>
              <w:t>заявление с прилага</w:t>
            </w:r>
            <w:r w:rsidRPr="00C84E30">
              <w:rPr>
                <w:rFonts w:eastAsiaTheme="minorHAnsi"/>
                <w:szCs w:val="28"/>
                <w:lang w:eastAsia="en-US"/>
              </w:rPr>
              <w:t xml:space="preserve">емыми документами и материалами </w:t>
            </w:r>
            <w:r w:rsidR="008A2DB8" w:rsidRPr="00C84E30">
              <w:rPr>
                <w:rFonts w:eastAsiaTheme="minorHAnsi"/>
                <w:szCs w:val="28"/>
                <w:lang w:eastAsia="en-US"/>
              </w:rPr>
              <w:t>на предмет комплектности</w:t>
            </w:r>
            <w:r w:rsidR="00804C13" w:rsidRPr="00C84E30">
              <w:rPr>
                <w:rFonts w:eastAsiaTheme="minorHAnsi"/>
                <w:szCs w:val="28"/>
                <w:lang w:eastAsia="en-US"/>
              </w:rPr>
              <w:t xml:space="preserve">, полноты и достоверности, </w:t>
            </w:r>
            <w:r w:rsidR="008A2DB8" w:rsidRPr="00C84E30">
              <w:rPr>
                <w:rFonts w:eastAsiaTheme="minorHAnsi"/>
                <w:szCs w:val="28"/>
                <w:lang w:eastAsia="en-US"/>
              </w:rPr>
              <w:t>соблюдения заявителем требований Федерального закона № 69-ФЗ</w:t>
            </w:r>
            <w:r w:rsidR="0073410A" w:rsidRPr="00C84E30">
              <w:rPr>
                <w:rFonts w:eastAsiaTheme="minorHAnsi"/>
                <w:szCs w:val="28"/>
                <w:lang w:eastAsia="en-US"/>
              </w:rPr>
              <w:t>;</w:t>
            </w:r>
          </w:p>
          <w:p w14:paraId="7E00F53E" w14:textId="3DA4EBF9" w:rsidR="005903BF" w:rsidRPr="0073410A" w:rsidRDefault="00FD79E3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оценивает </w:t>
            </w:r>
            <w:r w:rsidR="000B30CF" w:rsidRPr="0073410A">
              <w:rPr>
                <w:rFonts w:eastAsiaTheme="minorHAnsi"/>
                <w:szCs w:val="28"/>
                <w:lang w:eastAsia="en-US"/>
              </w:rPr>
              <w:t xml:space="preserve"> обязательств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proofErr w:type="gramEnd"/>
            <w:r w:rsidR="0073410A">
              <w:rPr>
                <w:rFonts w:eastAsiaTheme="minorHAnsi"/>
                <w:szCs w:val="28"/>
                <w:lang w:eastAsia="en-US"/>
              </w:rPr>
              <w:t>, возникающи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 w:rsidR="0073410A">
              <w:rPr>
                <w:rFonts w:eastAsiaTheme="minorHAnsi"/>
                <w:szCs w:val="28"/>
                <w:lang w:eastAsia="en-US"/>
              </w:rPr>
              <w:t xml:space="preserve"> у городского округа Лыткарино в связи с участием в Соглашении</w:t>
            </w:r>
            <w:r w:rsidR="00A25667">
              <w:rPr>
                <w:rFonts w:eastAsiaTheme="minorHAnsi"/>
                <w:szCs w:val="28"/>
                <w:lang w:eastAsia="en-US"/>
              </w:rPr>
              <w:t>;</w:t>
            </w:r>
            <w:r w:rsidR="000B30CF" w:rsidRPr="0073410A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8A2DB8" w:rsidRPr="0073410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62003DE5" w14:textId="010DA454" w:rsidR="00BC395E" w:rsidRDefault="001F7D9B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</w:t>
            </w:r>
            <w:r w:rsidR="00C84E30" w:rsidRPr="001F7D9B">
              <w:rPr>
                <w:rFonts w:eastAsiaTheme="minorHAnsi"/>
                <w:szCs w:val="28"/>
                <w:lang w:eastAsia="en-US"/>
              </w:rPr>
              <w:t xml:space="preserve"> случае отсутствия оснований, предусмотренных частью 14 статьи 7 Федерального закона № 69-ФЗ, рабочая группа принимает решение, оформленное протоколом, рекомендовать </w:t>
            </w:r>
            <w:r w:rsidR="003E3AA4" w:rsidRPr="001F7D9B">
              <w:rPr>
                <w:rFonts w:eastAsiaTheme="minorHAnsi"/>
                <w:szCs w:val="28"/>
                <w:lang w:eastAsia="en-US"/>
              </w:rPr>
              <w:t>подтвердить согласие на заключение (присоединение) к Соглашению и выполнени</w:t>
            </w:r>
            <w:r w:rsidR="00BC395E" w:rsidRPr="001F7D9B">
              <w:rPr>
                <w:rFonts w:eastAsiaTheme="minorHAnsi"/>
                <w:szCs w:val="28"/>
                <w:lang w:eastAsia="en-US"/>
              </w:rPr>
              <w:t>е обязательств, возникающих у городского округа Лыткарино в связи с участием в Соглашении, в том числе обязательств по применению в отношении заявителя актов (решений) городского округа Лыткарино с учетом особенностей, предусмотренных статьей 9 Федерального закона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C395E" w:rsidRPr="001F7D9B">
              <w:rPr>
                <w:rFonts w:eastAsiaTheme="minorHAnsi"/>
                <w:szCs w:val="28"/>
                <w:lang w:eastAsia="en-US"/>
              </w:rPr>
              <w:t>№ 69-ФЗ и законодательством Российской Федерации о налогах и сборах, а также обязательств по возмещению затрат, указанных в части 1 статьи 15 Федерального закона, в пределах земельного налога (только в случае согласия принять обязательства по возмещению таких затрат)</w:t>
            </w:r>
            <w:r w:rsidR="0062278F">
              <w:rPr>
                <w:rFonts w:eastAsiaTheme="minorHAnsi"/>
                <w:szCs w:val="28"/>
                <w:lang w:eastAsia="en-US"/>
              </w:rPr>
              <w:t>,</w:t>
            </w:r>
            <w:r w:rsidR="0056148B" w:rsidRPr="0056148B">
              <w:rPr>
                <w:rFonts w:eastAsiaTheme="minorHAnsi"/>
                <w:szCs w:val="28"/>
                <w:lang w:eastAsia="en-US"/>
              </w:rPr>
              <w:t xml:space="preserve"> согласовать 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 xml:space="preserve">список муниципальных правовых актов </w:t>
            </w:r>
            <w:r w:rsidR="0062278F">
              <w:rPr>
                <w:rFonts w:eastAsiaTheme="minorHAnsi"/>
                <w:szCs w:val="28"/>
                <w:lang w:eastAsia="en-US"/>
              </w:rPr>
              <w:t>и (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>или</w:t>
            </w:r>
            <w:r w:rsidR="0062278F">
              <w:rPr>
                <w:rFonts w:eastAsiaTheme="minorHAnsi"/>
                <w:szCs w:val="28"/>
                <w:lang w:eastAsia="en-US"/>
              </w:rPr>
              <w:t>)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заключить дополнительное соглашение к Соглашению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14:paraId="07BD736D" w14:textId="093EF084" w:rsidR="00884CCD" w:rsidRDefault="001F7D9B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r w:rsidR="00BC395E" w:rsidRPr="001F7D9B">
              <w:rPr>
                <w:rFonts w:eastAsiaTheme="minorHAnsi"/>
                <w:szCs w:val="28"/>
                <w:lang w:eastAsia="en-US"/>
              </w:rPr>
              <w:t>ри</w:t>
            </w:r>
            <w:proofErr w:type="gramEnd"/>
            <w:r w:rsidR="00BC395E" w:rsidRPr="001F7D9B">
              <w:rPr>
                <w:rFonts w:eastAsiaTheme="minorHAnsi"/>
                <w:szCs w:val="28"/>
                <w:lang w:eastAsia="en-US"/>
              </w:rPr>
              <w:t xml:space="preserve"> наличии  оснований, предусмотренных частью 14 статьи 7 Федерального закона № 69-ФЗ, рабочая группа принимает решение, оформленное протоколом, 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>рекомендовать отказать в подтверждении согласия на заключение (присоединение) к Соглашению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и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выполнени</w:t>
            </w:r>
            <w:r w:rsidR="00725921">
              <w:rPr>
                <w:rFonts w:eastAsiaTheme="minorHAnsi"/>
                <w:szCs w:val="28"/>
                <w:lang w:eastAsia="en-US"/>
              </w:rPr>
              <w:t>е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обязательств, возникающих у городского округа Лыткарино в связи с участием в Соглашении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в 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согласовании 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>спис</w:t>
            </w:r>
            <w:r w:rsidR="001D41D0">
              <w:rPr>
                <w:rFonts w:eastAsiaTheme="minorHAnsi"/>
                <w:szCs w:val="28"/>
                <w:lang w:eastAsia="en-US"/>
              </w:rPr>
              <w:t>ка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 xml:space="preserve"> муниципальных правовых актов </w:t>
            </w:r>
            <w:r w:rsidR="0062278F">
              <w:rPr>
                <w:rFonts w:eastAsiaTheme="minorHAnsi"/>
                <w:szCs w:val="28"/>
                <w:lang w:eastAsia="en-US"/>
              </w:rPr>
              <w:t>и (или)</w:t>
            </w:r>
            <w:r w:rsidR="00884CCD" w:rsidRPr="001F7D9B">
              <w:rPr>
                <w:rFonts w:eastAsiaTheme="minorHAnsi"/>
                <w:szCs w:val="28"/>
                <w:lang w:eastAsia="en-US"/>
              </w:rPr>
              <w:t xml:space="preserve"> в заключении дополни</w:t>
            </w:r>
            <w:r>
              <w:rPr>
                <w:rFonts w:eastAsiaTheme="minorHAnsi"/>
                <w:szCs w:val="28"/>
                <w:lang w:eastAsia="en-US"/>
              </w:rPr>
              <w:t>тельно</w:t>
            </w:r>
            <w:r w:rsidR="00A25667">
              <w:rPr>
                <w:rFonts w:eastAsiaTheme="minorHAnsi"/>
                <w:szCs w:val="28"/>
                <w:lang w:eastAsia="en-US"/>
              </w:rPr>
              <w:t>го</w:t>
            </w:r>
            <w:r>
              <w:rPr>
                <w:rFonts w:eastAsiaTheme="minorHAnsi"/>
                <w:szCs w:val="28"/>
                <w:lang w:eastAsia="en-US"/>
              </w:rPr>
              <w:t xml:space="preserve"> соглашени</w:t>
            </w:r>
            <w:r w:rsidR="00A25667">
              <w:rPr>
                <w:rFonts w:eastAsiaTheme="minorHAnsi"/>
                <w:szCs w:val="28"/>
                <w:lang w:eastAsia="en-US"/>
              </w:rPr>
              <w:t>я</w:t>
            </w:r>
            <w:r>
              <w:rPr>
                <w:rFonts w:eastAsiaTheme="minorHAnsi"/>
                <w:szCs w:val="28"/>
                <w:lang w:eastAsia="en-US"/>
              </w:rPr>
              <w:t xml:space="preserve"> к Соглашению;</w:t>
            </w:r>
          </w:p>
          <w:p w14:paraId="1447C492" w14:textId="03D7555D" w:rsidR="001F7D9B" w:rsidRDefault="001F7D9B" w:rsidP="00D345AA">
            <w:pPr>
              <w:pStyle w:val="a6"/>
              <w:numPr>
                <w:ilvl w:val="0"/>
                <w:numId w:val="12"/>
              </w:numPr>
              <w:overflowPunct/>
              <w:spacing w:line="288" w:lineRule="auto"/>
              <w:ind w:left="0" w:firstLine="606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передает </w:t>
            </w:r>
            <w:r w:rsidRPr="001F7D9B">
              <w:rPr>
                <w:rFonts w:eastAsiaTheme="minorHAnsi"/>
                <w:szCs w:val="28"/>
                <w:lang w:eastAsia="en-US"/>
              </w:rPr>
              <w:t>заявление с прилагаемыми документами и материалами</w:t>
            </w:r>
            <w:r>
              <w:rPr>
                <w:rFonts w:eastAsiaTheme="minorHAnsi"/>
                <w:szCs w:val="28"/>
                <w:lang w:eastAsia="en-US"/>
              </w:rPr>
              <w:t xml:space="preserve"> и протокол заседания рабочей группы с рекомендацией уполномоченному должностному лицу Администрации</w:t>
            </w:r>
            <w:r w:rsidR="00A25667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14:paraId="29286AE5" w14:textId="18D7AD1B" w:rsidR="00AD57D5" w:rsidRPr="00A25667" w:rsidRDefault="00A25667" w:rsidP="004D7BE6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outlineLvl w:val="0"/>
              <w:rPr>
                <w:rFonts w:eastAsiaTheme="minorHAnsi"/>
                <w:szCs w:val="28"/>
                <w:lang w:eastAsia="en-US"/>
              </w:rPr>
            </w:pPr>
            <w:r w:rsidRPr="00A25667">
              <w:rPr>
                <w:rFonts w:eastAsiaTheme="minorHAnsi"/>
                <w:szCs w:val="28"/>
                <w:lang w:eastAsia="en-US"/>
              </w:rPr>
              <w:t>У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 xml:space="preserve">полномоченное должностное лицо </w:t>
            </w:r>
            <w:r>
              <w:rPr>
                <w:rFonts w:eastAsiaTheme="minorHAnsi"/>
                <w:szCs w:val="28"/>
                <w:lang w:eastAsia="en-US"/>
              </w:rPr>
              <w:t xml:space="preserve">Администрации 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 xml:space="preserve">в течение </w:t>
            </w:r>
            <w:r w:rsidR="00BC2FAE">
              <w:rPr>
                <w:rFonts w:eastAsiaTheme="minorHAnsi"/>
                <w:szCs w:val="28"/>
                <w:lang w:eastAsia="en-US"/>
              </w:rPr>
              <w:t>2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>рабоч</w:t>
            </w:r>
            <w:r>
              <w:rPr>
                <w:rFonts w:eastAsiaTheme="minorHAnsi"/>
                <w:szCs w:val="28"/>
                <w:lang w:eastAsia="en-US"/>
              </w:rPr>
              <w:t>их дне</w:t>
            </w:r>
            <w:r w:rsidR="00AD57D5" w:rsidRPr="00A25667">
              <w:rPr>
                <w:rFonts w:eastAsiaTheme="minorHAnsi"/>
                <w:szCs w:val="28"/>
                <w:lang w:eastAsia="en-US"/>
              </w:rPr>
              <w:t>й:</w:t>
            </w:r>
          </w:p>
          <w:p w14:paraId="012C8C65" w14:textId="2AFF98E1" w:rsidR="00AD57D5" w:rsidRDefault="00AD57D5" w:rsidP="00D345AA">
            <w:pPr>
              <w:pStyle w:val="a6"/>
              <w:numPr>
                <w:ilvl w:val="0"/>
                <w:numId w:val="13"/>
              </w:numPr>
              <w:overflowPunct/>
              <w:spacing w:line="264" w:lineRule="auto"/>
              <w:ind w:left="0" w:firstLine="606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случае принятия </w:t>
            </w:r>
            <w:r w:rsidR="00A25667">
              <w:rPr>
                <w:rFonts w:eastAsiaTheme="minorHAnsi"/>
                <w:szCs w:val="28"/>
                <w:lang w:eastAsia="en-US"/>
              </w:rPr>
              <w:t>рабочей группой решения, указанно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го в подпункте </w:t>
            </w:r>
            <w:r w:rsidR="0062278F">
              <w:rPr>
                <w:rFonts w:eastAsiaTheme="minorHAnsi"/>
                <w:szCs w:val="28"/>
                <w:lang w:eastAsia="en-US"/>
              </w:rPr>
              <w:t>3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пункта 3.4 настоящих Правил</w:t>
            </w:r>
            <w:r w:rsidR="002D64A5">
              <w:rPr>
                <w:rFonts w:eastAsiaTheme="minorHAnsi"/>
                <w:szCs w:val="28"/>
                <w:lang w:eastAsia="en-US"/>
              </w:rPr>
              <w:t>,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подписывает заявление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по </w:t>
            </w:r>
            <w:r w:rsidR="008B539A">
              <w:rPr>
                <w:rFonts w:eastAsiaTheme="minorHAnsi"/>
                <w:szCs w:val="28"/>
                <w:lang w:eastAsia="en-US"/>
              </w:rPr>
              <w:t>типовой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форме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, подтверждающее согласие </w:t>
            </w:r>
            <w:r w:rsidR="002D64A5">
              <w:rPr>
                <w:rFonts w:eastAsiaTheme="minorHAnsi"/>
                <w:szCs w:val="28"/>
                <w:lang w:eastAsia="en-US"/>
              </w:rPr>
              <w:t>на заключение (присоединение) к Соглашению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 и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выполнение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>обязательств, возникающих у городского округа Лыткарино в связи с участием в Соглашении</w:t>
            </w:r>
            <w:r w:rsidR="0062278F">
              <w:rPr>
                <w:rFonts w:eastAsiaTheme="minorHAnsi"/>
                <w:szCs w:val="28"/>
                <w:lang w:eastAsia="en-US"/>
              </w:rPr>
              <w:t xml:space="preserve">, 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690655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690655" w:rsidRPr="002D71A4">
              <w:rPr>
                <w:rFonts w:eastAsiaTheme="minorHAnsi"/>
                <w:szCs w:val="28"/>
                <w:lang w:eastAsia="en-US"/>
              </w:rPr>
              <w:t xml:space="preserve">согласовывает </w:t>
            </w:r>
            <w:r w:rsidR="001D41D0" w:rsidRPr="001D41D0">
              <w:rPr>
                <w:rFonts w:eastAsiaTheme="minorHAnsi"/>
                <w:szCs w:val="28"/>
                <w:lang w:eastAsia="en-US"/>
              </w:rPr>
              <w:t>список муниципальных правовых актов</w:t>
            </w:r>
            <w:r w:rsidR="00BE6D0A">
              <w:rPr>
                <w:rFonts w:eastAsiaTheme="minorHAnsi"/>
                <w:szCs w:val="28"/>
                <w:lang w:eastAsia="en-US"/>
              </w:rPr>
              <w:t xml:space="preserve"> путем проставления визы согласования</w:t>
            </w:r>
            <w:r w:rsidR="00E46F6A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2278F">
              <w:rPr>
                <w:rFonts w:eastAsiaTheme="minorHAnsi"/>
                <w:szCs w:val="28"/>
                <w:lang w:eastAsia="en-US"/>
              </w:rPr>
              <w:t>и (</w:t>
            </w:r>
            <w:r w:rsidR="002D64A5">
              <w:rPr>
                <w:rFonts w:eastAsiaTheme="minorHAnsi"/>
                <w:szCs w:val="28"/>
                <w:lang w:eastAsia="en-US"/>
              </w:rPr>
              <w:t>или</w:t>
            </w:r>
            <w:r w:rsidR="0062278F">
              <w:rPr>
                <w:rFonts w:eastAsiaTheme="minorHAnsi"/>
                <w:szCs w:val="28"/>
                <w:lang w:eastAsia="en-US"/>
              </w:rPr>
              <w:t>)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подписывает проект дополнительного соглашения к Соглашению; </w:t>
            </w:r>
          </w:p>
          <w:p w14:paraId="1B675D3A" w14:textId="3CCF138B" w:rsidR="002211DE" w:rsidRDefault="00AD57D5" w:rsidP="004D7BE6">
            <w:pPr>
              <w:pStyle w:val="a6"/>
              <w:numPr>
                <w:ilvl w:val="0"/>
                <w:numId w:val="13"/>
              </w:numPr>
              <w:overflowPunct/>
              <w:spacing w:line="264" w:lineRule="auto"/>
              <w:ind w:left="39" w:firstLine="567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2D64A5">
              <w:rPr>
                <w:rFonts w:eastAsiaTheme="minorHAnsi"/>
                <w:szCs w:val="28"/>
                <w:lang w:eastAsia="en-US"/>
              </w:rPr>
              <w:t>в</w:t>
            </w:r>
            <w:proofErr w:type="gramEnd"/>
            <w:r w:rsidRPr="002D64A5">
              <w:rPr>
                <w:rFonts w:eastAsiaTheme="minorHAnsi"/>
                <w:szCs w:val="28"/>
                <w:lang w:eastAsia="en-US"/>
              </w:rPr>
              <w:t xml:space="preserve"> случае принятия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рабочей группой </w:t>
            </w:r>
            <w:r w:rsidRPr="002D64A5">
              <w:rPr>
                <w:rFonts w:eastAsiaTheme="minorHAnsi"/>
                <w:szCs w:val="28"/>
                <w:lang w:eastAsia="en-US"/>
              </w:rPr>
              <w:t>решения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2D64A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указанного в подпункте </w:t>
            </w:r>
            <w:r w:rsidR="0062278F">
              <w:rPr>
                <w:rFonts w:eastAsiaTheme="minorHAnsi"/>
                <w:szCs w:val="28"/>
                <w:lang w:eastAsia="en-US"/>
              </w:rPr>
              <w:t>4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 пункта 3.4 настоящих Правил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, отказывает </w:t>
            </w:r>
            <w:r w:rsidR="002D64A5" w:rsidRPr="002D64A5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D64A5">
              <w:rPr>
                <w:rFonts w:eastAsiaTheme="minorHAnsi"/>
                <w:szCs w:val="28"/>
                <w:lang w:eastAsia="en-US"/>
              </w:rPr>
              <w:t>заявителю</w:t>
            </w:r>
            <w:r w:rsidR="00E46F6A">
              <w:rPr>
                <w:rFonts w:eastAsiaTheme="minorHAnsi"/>
                <w:szCs w:val="28"/>
                <w:lang w:eastAsia="en-US"/>
              </w:rPr>
              <w:t xml:space="preserve"> в письменной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E46F6A">
              <w:rPr>
                <w:rFonts w:eastAsiaTheme="minorHAnsi"/>
                <w:szCs w:val="28"/>
                <w:lang w:eastAsia="en-US"/>
              </w:rPr>
              <w:t>форме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D64A5">
              <w:rPr>
                <w:rFonts w:eastAsiaTheme="minorHAnsi"/>
                <w:szCs w:val="28"/>
                <w:lang w:eastAsia="en-US"/>
              </w:rPr>
              <w:t xml:space="preserve"> с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о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ссылками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на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положения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Федерального </w:t>
            </w:r>
            <w:r w:rsidR="0072592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2211DE">
              <w:rPr>
                <w:rFonts w:eastAsiaTheme="minorHAnsi"/>
                <w:szCs w:val="28"/>
                <w:lang w:eastAsia="en-US"/>
              </w:rPr>
              <w:t>закона № 69-ФЗ и применяемый в соответствующем  случае  пункт  части  14  статьи  7 Федерального закона № 69-ФЗ, которые не соблюдены заявителем.</w:t>
            </w:r>
          </w:p>
          <w:p w14:paraId="1E13A158" w14:textId="77777777" w:rsidR="003B1F4C" w:rsidRDefault="002D64A5" w:rsidP="004D7BE6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Администрация в течение 2 рабочих дней </w:t>
            </w:r>
            <w:r w:rsidR="002211DE">
              <w:rPr>
                <w:rFonts w:eastAsiaTheme="minorHAnsi"/>
                <w:szCs w:val="28"/>
                <w:lang w:eastAsia="en-US"/>
              </w:rPr>
              <w:t>направляет заявителю документы, подписанные уполномоченным должностным лицом Администрации по результат</w:t>
            </w:r>
            <w:r w:rsidR="006620AA">
              <w:rPr>
                <w:rFonts w:eastAsiaTheme="minorHAnsi"/>
                <w:szCs w:val="28"/>
                <w:lang w:eastAsia="en-US"/>
              </w:rPr>
              <w:t>а</w:t>
            </w:r>
            <w:r w:rsidR="002211DE">
              <w:rPr>
                <w:rFonts w:eastAsiaTheme="minorHAnsi"/>
                <w:szCs w:val="28"/>
                <w:lang w:eastAsia="en-US"/>
              </w:rPr>
              <w:t xml:space="preserve">м рассмотрения </w:t>
            </w:r>
            <w:r w:rsidR="00173911">
              <w:rPr>
                <w:rFonts w:eastAsiaTheme="minorHAnsi"/>
                <w:szCs w:val="28"/>
                <w:lang w:eastAsia="en-US"/>
              </w:rPr>
              <w:t>заявления</w:t>
            </w:r>
            <w:r w:rsidR="003B1F4C">
              <w:rPr>
                <w:rFonts w:eastAsiaTheme="minorHAnsi"/>
                <w:szCs w:val="28"/>
                <w:lang w:eastAsia="en-US"/>
              </w:rPr>
              <w:t>.</w:t>
            </w:r>
          </w:p>
          <w:p w14:paraId="2EAC6CF8" w14:textId="23CAD326" w:rsidR="003B1F4C" w:rsidRDefault="003B1F4C" w:rsidP="003B1F4C">
            <w:pPr>
              <w:pStyle w:val="a6"/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1F4C">
              <w:rPr>
                <w:rFonts w:eastAsiaTheme="minorHAnsi"/>
                <w:szCs w:val="28"/>
                <w:lang w:eastAsia="en-US"/>
              </w:rPr>
              <w:t>В случае выявления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3B1F4C">
              <w:rPr>
                <w:rFonts w:eastAsiaTheme="minorHAnsi"/>
                <w:szCs w:val="28"/>
                <w:lang w:eastAsia="en-US"/>
              </w:rPr>
              <w:t>в заявлении, прилагаемых к нему документах и материалах оснований, предусмотренных частью 14 статьи 7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</w:t>
            </w:r>
            <w:r w:rsidRPr="003B1F4C">
              <w:rPr>
                <w:rFonts w:eastAsiaTheme="minorHAnsi"/>
                <w:szCs w:val="28"/>
                <w:lang w:eastAsia="en-US"/>
              </w:rPr>
              <w:t>, указанные заявление, прилагаемые к нему документы и материалы возвращаются заявителю</w:t>
            </w:r>
            <w:r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14:paraId="36973699" w14:textId="442FBA6D" w:rsidR="00C15721" w:rsidRDefault="003B1F4C" w:rsidP="003B1F4C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B1F4C">
              <w:rPr>
                <w:rFonts w:eastAsiaTheme="minorHAnsi"/>
                <w:szCs w:val="28"/>
                <w:lang w:eastAsia="en-US"/>
              </w:rPr>
              <w:t>Возврат заявления, документов и материалов не лишает заявителя права повторно подать такое заявление при условии устранения выявленных нарушений</w:t>
            </w:r>
            <w:r w:rsidR="00C15721" w:rsidRPr="00C15721">
              <w:rPr>
                <w:rFonts w:eastAsiaTheme="minorHAnsi"/>
                <w:szCs w:val="28"/>
                <w:lang w:eastAsia="en-US"/>
              </w:rPr>
              <w:t>.</w:t>
            </w:r>
          </w:p>
          <w:p w14:paraId="72D0B7DB" w14:textId="77777777" w:rsidR="004D7BE6" w:rsidRDefault="004D7BE6" w:rsidP="004D7BE6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4D7BE6">
              <w:rPr>
                <w:rFonts w:eastAsiaTheme="minorHAnsi"/>
                <w:szCs w:val="28"/>
                <w:lang w:eastAsia="en-US"/>
              </w:rPr>
              <w:t xml:space="preserve">В </w:t>
            </w:r>
            <w:r w:rsidR="00A25667" w:rsidRPr="004D7BE6">
              <w:rPr>
                <w:rFonts w:eastAsiaTheme="minorHAnsi"/>
                <w:szCs w:val="28"/>
                <w:lang w:eastAsia="en-US"/>
              </w:rPr>
              <w:t xml:space="preserve">случае поступления </w:t>
            </w:r>
            <w:r w:rsidR="002211DE" w:rsidRPr="004D7BE6">
              <w:rPr>
                <w:rFonts w:eastAsiaTheme="minorHAnsi"/>
                <w:szCs w:val="28"/>
                <w:lang w:eastAsia="en-US"/>
              </w:rPr>
              <w:t xml:space="preserve">в Администрацию от 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 xml:space="preserve">уполномоченного </w:t>
            </w:r>
            <w:r w:rsidR="002211DE" w:rsidRPr="004D7BE6">
              <w:rPr>
                <w:rFonts w:eastAsiaTheme="minorHAnsi"/>
                <w:szCs w:val="28"/>
                <w:lang w:eastAsia="en-US"/>
              </w:rPr>
              <w:t>орган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>а</w:t>
            </w:r>
            <w:r w:rsidR="002211DE" w:rsidRPr="004D7BE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>государственной власти Московской области проекта Соглашения (дополнительного соглашения) после принятия им решения о целесообразности заключения Соглашения (дополнительного соглашения)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 в течение 5 рабочих дней указанный проект </w:t>
            </w:r>
            <w:proofErr w:type="gramStart"/>
            <w:r w:rsidRPr="004D7BE6">
              <w:rPr>
                <w:rFonts w:eastAsiaTheme="minorHAnsi"/>
                <w:szCs w:val="28"/>
                <w:lang w:eastAsia="en-US"/>
              </w:rPr>
              <w:t xml:space="preserve">подписывается </w:t>
            </w:r>
            <w:r w:rsidR="00C15721" w:rsidRPr="004D7BE6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>уполномоченн</w:t>
            </w:r>
            <w:r w:rsidRPr="004D7BE6">
              <w:rPr>
                <w:rFonts w:eastAsiaTheme="minorHAnsi"/>
                <w:szCs w:val="28"/>
                <w:lang w:eastAsia="en-US"/>
              </w:rPr>
              <w:t>ым</w:t>
            </w:r>
            <w:proofErr w:type="gramEnd"/>
            <w:r w:rsidR="006620AA" w:rsidRPr="004D7BE6">
              <w:rPr>
                <w:rFonts w:eastAsiaTheme="minorHAnsi"/>
                <w:szCs w:val="28"/>
                <w:lang w:eastAsia="en-US"/>
              </w:rPr>
              <w:t xml:space="preserve"> должностн</w:t>
            </w:r>
            <w:r w:rsidRPr="004D7BE6">
              <w:rPr>
                <w:rFonts w:eastAsiaTheme="minorHAnsi"/>
                <w:szCs w:val="28"/>
                <w:lang w:eastAsia="en-US"/>
              </w:rPr>
              <w:t>ым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 xml:space="preserve"> лицо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м </w:t>
            </w:r>
            <w:r w:rsidR="006620AA" w:rsidRPr="004D7BE6">
              <w:rPr>
                <w:rFonts w:eastAsiaTheme="minorHAnsi"/>
                <w:szCs w:val="28"/>
                <w:lang w:eastAsia="en-US"/>
              </w:rPr>
              <w:t xml:space="preserve">Администрации </w:t>
            </w:r>
            <w:r w:rsidRPr="004D7BE6">
              <w:rPr>
                <w:rFonts w:eastAsiaTheme="minorHAnsi"/>
                <w:szCs w:val="28"/>
                <w:lang w:eastAsia="en-US"/>
              </w:rPr>
              <w:t xml:space="preserve">и направляется в уполномоченный орган государственной власти Московской области. </w:t>
            </w:r>
          </w:p>
          <w:p w14:paraId="3828C9EC" w14:textId="77777777" w:rsidR="004D7BE6" w:rsidRDefault="004D7BE6" w:rsidP="004D7BE6">
            <w:pPr>
              <w:overflowPunct/>
              <w:spacing w:line="264" w:lineRule="auto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F980CB0" w14:textId="2A430EE0" w:rsidR="004D7BE6" w:rsidRDefault="00461A6A" w:rsidP="00461A6A">
            <w:pPr>
              <w:pStyle w:val="a6"/>
              <w:numPr>
                <w:ilvl w:val="0"/>
                <w:numId w:val="10"/>
              </w:num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Расторжение Соглашения</w:t>
            </w:r>
          </w:p>
          <w:p w14:paraId="427C8441" w14:textId="77777777" w:rsidR="00461A6A" w:rsidRDefault="00461A6A" w:rsidP="00461A6A">
            <w:pPr>
              <w:pStyle w:val="a6"/>
              <w:overflowPunct/>
              <w:ind w:left="964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DE25118" w14:textId="77777777" w:rsidR="00461A6A" w:rsidRDefault="00461A6A" w:rsidP="00725921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Городской округ Лыткарино, являющийся стороной Соглашения,</w:t>
            </w:r>
            <w:r>
              <w:t xml:space="preserve"> </w:t>
            </w:r>
            <w:r w:rsidRPr="00461A6A">
              <w:rPr>
                <w:rFonts w:eastAsiaTheme="minorHAnsi"/>
                <w:szCs w:val="28"/>
                <w:lang w:eastAsia="en-US"/>
              </w:rPr>
              <w:t xml:space="preserve">требует </w:t>
            </w:r>
            <w:r>
              <w:rPr>
                <w:rFonts w:eastAsiaTheme="minorHAnsi"/>
                <w:szCs w:val="28"/>
                <w:lang w:eastAsia="en-US"/>
              </w:rPr>
              <w:t xml:space="preserve">его </w:t>
            </w:r>
            <w:r w:rsidRPr="00461A6A">
              <w:rPr>
                <w:rFonts w:eastAsiaTheme="minorHAnsi"/>
                <w:szCs w:val="28"/>
                <w:lang w:eastAsia="en-US"/>
              </w:rPr>
              <w:t>расторжения в порядке, предусмотренном статьей 13 Федерального закона</w:t>
            </w:r>
            <w:r>
              <w:rPr>
                <w:rFonts w:eastAsiaTheme="minorHAnsi"/>
                <w:szCs w:val="28"/>
                <w:lang w:eastAsia="en-US"/>
              </w:rPr>
              <w:t xml:space="preserve"> № 69-ФЗ,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 xml:space="preserve">при </w:t>
            </w:r>
            <w:r w:rsidRPr="00461A6A">
              <w:rPr>
                <w:rFonts w:eastAsiaTheme="minorHAnsi"/>
                <w:szCs w:val="28"/>
                <w:lang w:eastAsia="en-US"/>
              </w:rPr>
              <w:t xml:space="preserve"> выявлении</w:t>
            </w:r>
            <w:proofErr w:type="gramEnd"/>
            <w:r w:rsidRPr="00461A6A">
              <w:rPr>
                <w:rFonts w:eastAsiaTheme="minorHAnsi"/>
                <w:szCs w:val="28"/>
                <w:lang w:eastAsia="en-US"/>
              </w:rPr>
              <w:t xml:space="preserve"> любого из обстоятельств, </w:t>
            </w:r>
            <w:r>
              <w:rPr>
                <w:rFonts w:eastAsiaTheme="minorHAnsi"/>
                <w:szCs w:val="28"/>
                <w:lang w:eastAsia="en-US"/>
              </w:rPr>
              <w:t>указанных в части 13 статьи 11</w:t>
            </w:r>
            <w:r>
              <w:t xml:space="preserve"> </w:t>
            </w:r>
            <w:r w:rsidRPr="00461A6A">
              <w:rPr>
                <w:rFonts w:eastAsiaTheme="minorHAnsi"/>
                <w:szCs w:val="28"/>
                <w:lang w:eastAsia="en-US"/>
              </w:rPr>
              <w:t xml:space="preserve">Федерального закона № 69-ФЗ,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1A6A">
              <w:rPr>
                <w:rFonts w:eastAsiaTheme="minorHAnsi"/>
                <w:szCs w:val="28"/>
                <w:lang w:eastAsia="en-US"/>
              </w:rPr>
              <w:t>в том числе по результатам мониторинга, в отношении которого заключено</w:t>
            </w:r>
            <w:r>
              <w:rPr>
                <w:rFonts w:eastAsiaTheme="minorHAnsi"/>
                <w:szCs w:val="28"/>
                <w:lang w:eastAsia="en-US"/>
              </w:rPr>
              <w:t xml:space="preserve"> С</w:t>
            </w:r>
            <w:r w:rsidRPr="00461A6A">
              <w:rPr>
                <w:rFonts w:eastAsiaTheme="minorHAnsi"/>
                <w:szCs w:val="28"/>
                <w:lang w:eastAsia="en-US"/>
              </w:rPr>
              <w:t>оглашение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14:paraId="74AF5ED0" w14:textId="0CF184C3" w:rsidR="002F655C" w:rsidRDefault="00E319B4" w:rsidP="00725921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E319B4">
              <w:rPr>
                <w:rFonts w:eastAsiaTheme="minorHAnsi"/>
                <w:szCs w:val="28"/>
                <w:lang w:eastAsia="en-US"/>
              </w:rPr>
              <w:lastRenderedPageBreak/>
              <w:t xml:space="preserve">Городской округ Лыткарино, являющийся стороной Соглашения, отказывается от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E319B4">
              <w:rPr>
                <w:rFonts w:eastAsiaTheme="minorHAnsi"/>
                <w:szCs w:val="28"/>
                <w:lang w:eastAsia="en-US"/>
              </w:rPr>
              <w:t>оглашения в одностороннем внесудебном порядке с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направлением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письменн</w:t>
            </w:r>
            <w:r w:rsidR="00156E85">
              <w:rPr>
                <w:rFonts w:eastAsiaTheme="minorHAnsi"/>
                <w:szCs w:val="28"/>
                <w:lang w:eastAsia="en-US"/>
              </w:rPr>
              <w:t>ого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уведомлени</w:t>
            </w:r>
            <w:r w:rsidR="00156E85">
              <w:rPr>
                <w:rFonts w:eastAsiaTheme="minorHAnsi"/>
                <w:szCs w:val="28"/>
                <w:lang w:eastAsia="en-US"/>
              </w:rPr>
              <w:t>я, составленного по типовой форме,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каждой из сторон 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 w:rsidRPr="00E319B4">
              <w:rPr>
                <w:rFonts w:eastAsiaTheme="minorHAnsi"/>
                <w:szCs w:val="28"/>
                <w:lang w:eastAsia="en-US"/>
              </w:rPr>
              <w:t>оглашения не позднее 30 рабочих дней до предполагаемой даты расторжения при наступлении любого из условий</w:t>
            </w:r>
            <w:r w:rsidR="00B575B7">
              <w:rPr>
                <w:rFonts w:eastAsiaTheme="minorHAnsi"/>
                <w:szCs w:val="28"/>
                <w:lang w:eastAsia="en-US"/>
              </w:rPr>
              <w:t>,</w:t>
            </w:r>
            <w:r>
              <w:t xml:space="preserve"> </w:t>
            </w:r>
            <w:r w:rsidRPr="00E319B4">
              <w:rPr>
                <w:rFonts w:eastAsiaTheme="minorHAnsi"/>
                <w:szCs w:val="28"/>
                <w:lang w:eastAsia="en-US"/>
              </w:rPr>
              <w:t>указанных в части 1</w:t>
            </w:r>
            <w:r>
              <w:rPr>
                <w:rFonts w:eastAsiaTheme="minorHAnsi"/>
                <w:szCs w:val="28"/>
                <w:lang w:eastAsia="en-US"/>
              </w:rPr>
              <w:t>4</w:t>
            </w:r>
            <w:r w:rsidRPr="00E319B4">
              <w:rPr>
                <w:rFonts w:eastAsiaTheme="minorHAnsi"/>
                <w:szCs w:val="28"/>
                <w:lang w:eastAsia="en-US"/>
              </w:rPr>
              <w:t xml:space="preserve"> статьи 11 Федерального закона № 69-ФЗ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14:paraId="3C280528" w14:textId="607C9FD0" w:rsidR="00E319B4" w:rsidRDefault="00E319B4" w:rsidP="00725921">
            <w:pPr>
              <w:pStyle w:val="a6"/>
              <w:numPr>
                <w:ilvl w:val="1"/>
                <w:numId w:val="10"/>
              </w:numPr>
              <w:overflowPunct/>
              <w:spacing w:line="264" w:lineRule="auto"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E319B4">
              <w:rPr>
                <w:rFonts w:eastAsiaTheme="minorHAnsi"/>
                <w:szCs w:val="28"/>
                <w:lang w:eastAsia="en-US"/>
              </w:rPr>
              <w:t xml:space="preserve">Рассмотрение споров по </w:t>
            </w:r>
            <w:r w:rsidR="00B575B7">
              <w:rPr>
                <w:rFonts w:eastAsiaTheme="minorHAnsi"/>
                <w:szCs w:val="28"/>
                <w:lang w:eastAsia="en-US"/>
              </w:rPr>
              <w:t>С</w:t>
            </w:r>
            <w:r w:rsidRPr="00E319B4">
              <w:rPr>
                <w:rFonts w:eastAsiaTheme="minorHAnsi"/>
                <w:szCs w:val="28"/>
                <w:lang w:eastAsia="en-US"/>
              </w:rPr>
              <w:t>оглашению</w:t>
            </w:r>
            <w:r>
              <w:rPr>
                <w:rFonts w:eastAsiaTheme="minorHAnsi"/>
                <w:szCs w:val="28"/>
                <w:lang w:eastAsia="en-US"/>
              </w:rPr>
              <w:t xml:space="preserve"> осуществляется в порядке, установленном статьей 13</w:t>
            </w:r>
            <w:r>
              <w:t xml:space="preserve"> </w:t>
            </w:r>
            <w:r w:rsidRPr="00E319B4">
              <w:rPr>
                <w:rFonts w:eastAsiaTheme="minorHAnsi"/>
                <w:szCs w:val="28"/>
                <w:lang w:eastAsia="en-US"/>
              </w:rPr>
              <w:t>Федерального закона № 69-ФЗ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14:paraId="72602DE6" w14:textId="77777777" w:rsidR="00E319B4" w:rsidRDefault="00E319B4" w:rsidP="00E319B4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7350EF9" w14:textId="77777777" w:rsidR="00E319B4" w:rsidRDefault="00E319B4" w:rsidP="00E319B4">
            <w:pPr>
              <w:overflowPunct/>
              <w:ind w:left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97963E4" w14:textId="7614269E" w:rsidR="00A85628" w:rsidRPr="00A85628" w:rsidRDefault="000B6B1F" w:rsidP="00A85628">
            <w:pPr>
              <w:pStyle w:val="a6"/>
              <w:numPr>
                <w:ilvl w:val="0"/>
                <w:numId w:val="10"/>
              </w:num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85628">
              <w:rPr>
                <w:rFonts w:eastAsiaTheme="minorHAnsi"/>
                <w:szCs w:val="28"/>
                <w:lang w:eastAsia="en-US"/>
              </w:rPr>
              <w:t xml:space="preserve">Согласование </w:t>
            </w:r>
            <w:r w:rsidR="00E319B4" w:rsidRPr="00A85628">
              <w:rPr>
                <w:rFonts w:eastAsiaTheme="minorHAnsi"/>
                <w:szCs w:val="28"/>
                <w:lang w:eastAsia="en-US"/>
              </w:rPr>
              <w:t>ходатайства</w:t>
            </w:r>
            <w:r w:rsidR="00A85628" w:rsidRPr="00A85628">
              <w:rPr>
                <w:rFonts w:eastAsiaTheme="minorHAnsi"/>
                <w:szCs w:val="28"/>
                <w:lang w:eastAsia="en-US"/>
              </w:rPr>
              <w:t xml:space="preserve">   о включении нормативного правового акта и (или) муниципального правового акта в реестр соглашений</w:t>
            </w:r>
          </w:p>
          <w:p w14:paraId="00DBFEAA" w14:textId="29C8137B" w:rsidR="00303DBD" w:rsidRDefault="00A85628" w:rsidP="00A85628">
            <w:pPr>
              <w:pStyle w:val="a6"/>
              <w:overflowPunct/>
              <w:ind w:left="964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85628">
              <w:rPr>
                <w:rFonts w:eastAsiaTheme="minorHAnsi"/>
                <w:szCs w:val="28"/>
                <w:lang w:eastAsia="en-US"/>
              </w:rPr>
              <w:t>о защите и поощрении капиталовложений</w:t>
            </w:r>
          </w:p>
          <w:p w14:paraId="7E1A759A" w14:textId="77777777" w:rsidR="00A85628" w:rsidRDefault="00A85628" w:rsidP="00A85628">
            <w:pPr>
              <w:pStyle w:val="a6"/>
              <w:overflowPunct/>
              <w:ind w:left="964"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A9312FF" w14:textId="2744BBAB" w:rsidR="00B575B7" w:rsidRPr="007566F8" w:rsidRDefault="00B575B7" w:rsidP="007566F8">
            <w:pPr>
              <w:pStyle w:val="a6"/>
              <w:numPr>
                <w:ilvl w:val="1"/>
                <w:numId w:val="10"/>
              </w:numPr>
              <w:overflowPunct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7566F8">
              <w:rPr>
                <w:rFonts w:eastAsiaTheme="minorHAnsi"/>
                <w:szCs w:val="28"/>
                <w:lang w:eastAsia="en-US"/>
              </w:rPr>
              <w:t>В</w:t>
            </w:r>
            <w:r w:rsidR="008B268C"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целях</w:t>
            </w:r>
            <w:proofErr w:type="gramEnd"/>
            <w:r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0B6B1F" w:rsidRPr="007566F8">
              <w:rPr>
                <w:rFonts w:eastAsiaTheme="minorHAnsi"/>
                <w:szCs w:val="28"/>
                <w:lang w:eastAsia="en-US"/>
              </w:rPr>
              <w:t xml:space="preserve">согласования 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ходатайства о включе</w:t>
            </w:r>
            <w:r w:rsidR="00173911">
              <w:rPr>
                <w:rFonts w:eastAsiaTheme="minorHAnsi"/>
                <w:szCs w:val="28"/>
                <w:lang w:eastAsia="en-US"/>
              </w:rPr>
              <w:t>нии нормативного правового акта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85628" w:rsidRPr="007566F8">
              <w:rPr>
                <w:rFonts w:eastAsiaTheme="minorHAnsi"/>
                <w:szCs w:val="28"/>
                <w:lang w:eastAsia="en-US"/>
              </w:rPr>
              <w:t>и (или) муниципального правового акта в реестр соглашений</w:t>
            </w:r>
            <w:r w:rsidR="007566F8"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A85628" w:rsidRPr="007566F8">
              <w:rPr>
                <w:rFonts w:eastAsiaTheme="minorHAnsi"/>
                <w:szCs w:val="28"/>
                <w:lang w:eastAsia="en-US"/>
              </w:rPr>
              <w:t xml:space="preserve">о защите и поощрении капиталовложений </w:t>
            </w:r>
            <w:r w:rsidR="00303DBD" w:rsidRPr="007566F8">
              <w:rPr>
                <w:rFonts w:eastAsiaTheme="minorHAnsi"/>
                <w:szCs w:val="28"/>
                <w:lang w:eastAsia="en-US"/>
              </w:rPr>
              <w:t>после заключения Соглашения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B268C" w:rsidRPr="007566F8">
              <w:rPr>
                <w:rFonts w:eastAsiaTheme="minorHAnsi"/>
                <w:szCs w:val="28"/>
                <w:lang w:eastAsia="en-US"/>
              </w:rPr>
              <w:t xml:space="preserve">при условии, что в таком ходатайстве указаны муниципальные правовые акты городского округа Лыткарино, </w:t>
            </w:r>
            <w:r w:rsidRPr="007566F8">
              <w:rPr>
                <w:rFonts w:eastAsiaTheme="minorHAnsi"/>
                <w:szCs w:val="28"/>
                <w:lang w:eastAsia="en-US"/>
              </w:rPr>
              <w:t>заявитель  подает в Администрацию</w:t>
            </w:r>
            <w:r w:rsidR="00303DBD" w:rsidRPr="007566F8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B268C" w:rsidRPr="007566F8">
              <w:rPr>
                <w:rFonts w:eastAsiaTheme="minorHAnsi"/>
                <w:szCs w:val="28"/>
                <w:lang w:eastAsia="en-US"/>
              </w:rPr>
              <w:t>х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одатайство по </w:t>
            </w:r>
            <w:r w:rsidR="008B539A">
              <w:rPr>
                <w:rFonts w:eastAsiaTheme="minorHAnsi"/>
                <w:szCs w:val="28"/>
                <w:lang w:eastAsia="en-US"/>
              </w:rPr>
              <w:t>типовой</w:t>
            </w:r>
            <w:r w:rsidRPr="007566F8">
              <w:rPr>
                <w:rFonts w:eastAsiaTheme="minorHAnsi"/>
                <w:szCs w:val="28"/>
                <w:lang w:eastAsia="en-US"/>
              </w:rPr>
              <w:t xml:space="preserve"> форме</w:t>
            </w:r>
            <w:r w:rsidR="00173911">
              <w:rPr>
                <w:rFonts w:eastAsiaTheme="minorHAnsi"/>
                <w:szCs w:val="28"/>
                <w:lang w:eastAsia="en-US"/>
              </w:rPr>
              <w:t xml:space="preserve"> (далее – ходатайство)</w:t>
            </w:r>
            <w:r w:rsidR="00303DBD" w:rsidRPr="007566F8">
              <w:rPr>
                <w:rFonts w:eastAsiaTheme="minorHAnsi"/>
                <w:szCs w:val="28"/>
                <w:lang w:eastAsia="en-US"/>
              </w:rPr>
              <w:t>.</w:t>
            </w:r>
          </w:p>
          <w:p w14:paraId="79643745" w14:textId="3F0E30FE" w:rsidR="00303DBD" w:rsidRPr="00602D50" w:rsidRDefault="00602D50" w:rsidP="00A85628">
            <w:pPr>
              <w:pStyle w:val="a6"/>
              <w:numPr>
                <w:ilvl w:val="1"/>
                <w:numId w:val="10"/>
              </w:numPr>
              <w:overflowPunct/>
              <w:ind w:left="39" w:firstLine="529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02D50">
              <w:rPr>
                <w:rFonts w:eastAsiaTheme="minorHAnsi"/>
                <w:szCs w:val="28"/>
                <w:lang w:eastAsia="en-US"/>
              </w:rPr>
              <w:t xml:space="preserve">Ходатайство в течение </w:t>
            </w:r>
            <w:proofErr w:type="gramStart"/>
            <w:r w:rsidRPr="00602D50">
              <w:rPr>
                <w:rFonts w:eastAsiaTheme="minorHAnsi"/>
                <w:szCs w:val="28"/>
                <w:lang w:eastAsia="en-US"/>
              </w:rPr>
              <w:t xml:space="preserve">3 </w:t>
            </w:r>
            <w:r w:rsidR="00303DBD" w:rsidRPr="00602D50">
              <w:rPr>
                <w:rFonts w:eastAsiaTheme="minorHAnsi"/>
                <w:szCs w:val="28"/>
                <w:lang w:eastAsia="en-US"/>
              </w:rPr>
              <w:t xml:space="preserve"> рабочих</w:t>
            </w:r>
            <w:proofErr w:type="gramEnd"/>
            <w:r w:rsidR="00303DBD" w:rsidRPr="00602D50">
              <w:rPr>
                <w:rFonts w:eastAsiaTheme="minorHAnsi"/>
                <w:szCs w:val="28"/>
                <w:lang w:eastAsia="en-US"/>
              </w:rPr>
              <w:t xml:space="preserve"> дней с даты поступления в Администрацию переда</w:t>
            </w:r>
            <w:r w:rsidRPr="00602D50">
              <w:rPr>
                <w:rFonts w:eastAsiaTheme="minorHAnsi"/>
                <w:szCs w:val="28"/>
                <w:lang w:eastAsia="en-US"/>
              </w:rPr>
              <w:t>е</w:t>
            </w:r>
            <w:r w:rsidR="00303DBD" w:rsidRPr="00602D50">
              <w:rPr>
                <w:rFonts w:eastAsiaTheme="minorHAnsi"/>
                <w:szCs w:val="28"/>
                <w:lang w:eastAsia="en-US"/>
              </w:rPr>
              <w:t xml:space="preserve">тся на рассмотрение в рабочую группу. </w:t>
            </w:r>
          </w:p>
          <w:p w14:paraId="5EC82827" w14:textId="77777777" w:rsidR="007566F8" w:rsidRDefault="00303DBD" w:rsidP="00A85628">
            <w:pPr>
              <w:pStyle w:val="a6"/>
              <w:numPr>
                <w:ilvl w:val="1"/>
                <w:numId w:val="10"/>
              </w:numPr>
              <w:overflowPunct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303DBD">
              <w:rPr>
                <w:rFonts w:eastAsiaTheme="minorHAnsi"/>
                <w:szCs w:val="28"/>
                <w:lang w:eastAsia="en-US"/>
              </w:rPr>
              <w:t xml:space="preserve">Рабочая группа в течение </w:t>
            </w:r>
            <w:r w:rsidR="00602D50">
              <w:rPr>
                <w:rFonts w:eastAsiaTheme="minorHAnsi"/>
                <w:szCs w:val="28"/>
                <w:lang w:eastAsia="en-US"/>
              </w:rPr>
              <w:t>3</w:t>
            </w:r>
            <w:r w:rsidRPr="00303DBD">
              <w:rPr>
                <w:rFonts w:eastAsiaTheme="minorHAnsi"/>
                <w:szCs w:val="28"/>
                <w:lang w:eastAsia="en-US"/>
              </w:rPr>
              <w:t xml:space="preserve"> рабочих дней</w:t>
            </w:r>
            <w:r w:rsidR="007566F8">
              <w:rPr>
                <w:rFonts w:eastAsiaTheme="minorHAnsi"/>
                <w:szCs w:val="28"/>
                <w:lang w:eastAsia="en-US"/>
              </w:rPr>
              <w:t>:</w:t>
            </w:r>
          </w:p>
          <w:p w14:paraId="5C4B2CE0" w14:textId="0CC51915" w:rsidR="00B575B7" w:rsidRDefault="00602D50" w:rsidP="007566F8">
            <w:pPr>
              <w:pStyle w:val="a6"/>
              <w:numPr>
                <w:ilvl w:val="0"/>
                <w:numId w:val="18"/>
              </w:numPr>
              <w:overflowPunct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рассма</w:t>
            </w:r>
            <w:r w:rsidR="00303DBD" w:rsidRPr="00303DBD">
              <w:rPr>
                <w:rFonts w:eastAsiaTheme="minorHAnsi"/>
                <w:szCs w:val="28"/>
                <w:lang w:eastAsia="en-US"/>
              </w:rPr>
              <w:t>тривает</w:t>
            </w:r>
            <w:proofErr w:type="gramEnd"/>
            <w:r w:rsidR="00303DBD" w:rsidRPr="00303DB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ходатайство и при отсутствии (наличии) оснований, указанных в пункте 5.</w:t>
            </w:r>
            <w:r w:rsidR="00A85628">
              <w:rPr>
                <w:rFonts w:eastAsiaTheme="minorHAnsi"/>
                <w:szCs w:val="28"/>
                <w:lang w:eastAsia="en-US"/>
              </w:rPr>
              <w:t>4</w:t>
            </w:r>
            <w:r>
              <w:rPr>
                <w:rFonts w:eastAsiaTheme="minorHAnsi"/>
                <w:szCs w:val="28"/>
                <w:lang w:eastAsia="en-US"/>
              </w:rPr>
              <w:t xml:space="preserve"> настоящих Правил, </w:t>
            </w:r>
            <w:r w:rsidRPr="00602D50">
              <w:rPr>
                <w:rFonts w:eastAsiaTheme="minorHAnsi"/>
                <w:szCs w:val="28"/>
                <w:lang w:eastAsia="en-US"/>
              </w:rPr>
              <w:t>принимает решение, оформленное протоколом, рекомендовать</w:t>
            </w:r>
            <w:r>
              <w:rPr>
                <w:rFonts w:eastAsiaTheme="minorHAnsi"/>
                <w:szCs w:val="28"/>
                <w:lang w:eastAsia="en-US"/>
              </w:rPr>
              <w:t xml:space="preserve"> согласовать ходатайство (отказать  </w:t>
            </w:r>
            <w:r w:rsidR="007566F8">
              <w:rPr>
                <w:rFonts w:eastAsiaTheme="minorHAnsi"/>
                <w:szCs w:val="28"/>
                <w:lang w:eastAsia="en-US"/>
              </w:rPr>
              <w:t>в согласовании ходатайства);</w:t>
            </w:r>
          </w:p>
          <w:p w14:paraId="1FF17292" w14:textId="3B82A6E9" w:rsidR="007566F8" w:rsidRDefault="007566F8" w:rsidP="007566F8">
            <w:pPr>
              <w:pStyle w:val="a6"/>
              <w:numPr>
                <w:ilvl w:val="0"/>
                <w:numId w:val="18"/>
              </w:numPr>
              <w:overflowPunct/>
              <w:ind w:left="0" w:firstLine="568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передает ходатайство и </w:t>
            </w:r>
            <w:r w:rsidRPr="007566F8">
              <w:rPr>
                <w:rFonts w:eastAsiaTheme="minorHAnsi"/>
                <w:szCs w:val="28"/>
                <w:lang w:eastAsia="en-US"/>
              </w:rPr>
              <w:t>протокол заседания рабочей группы с рекомендацией уполномоченному должностному лицу Администрации.</w:t>
            </w:r>
          </w:p>
          <w:p w14:paraId="2FC75F2D" w14:textId="405174CF" w:rsidR="00602D50" w:rsidRDefault="00602D50" w:rsidP="007566F8">
            <w:pPr>
              <w:pStyle w:val="a6"/>
              <w:numPr>
                <w:ilvl w:val="1"/>
                <w:numId w:val="10"/>
              </w:num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Основания для отказа в согласовании ходатайства:</w:t>
            </w:r>
          </w:p>
          <w:p w14:paraId="13BC14BA" w14:textId="7698E747" w:rsidR="00602D50" w:rsidRDefault="00602D50" w:rsidP="007566F8">
            <w:pPr>
              <w:pStyle w:val="a6"/>
              <w:numPr>
                <w:ilvl w:val="0"/>
                <w:numId w:val="16"/>
              </w:numPr>
              <w:overflowPunct/>
              <w:ind w:left="89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правовой акт не действовал на дату заключения Соглашения;</w:t>
            </w:r>
          </w:p>
          <w:p w14:paraId="3AAC9B98" w14:textId="41422F6D" w:rsidR="00A85628" w:rsidRDefault="00A85628" w:rsidP="006C50E2">
            <w:pPr>
              <w:pStyle w:val="a6"/>
              <w:numPr>
                <w:ilvl w:val="0"/>
                <w:numId w:val="16"/>
              </w:numPr>
              <w:overflowPunct/>
              <w:ind w:left="0" w:firstLine="53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правовой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акт</w:t>
            </w:r>
            <w:r w:rsidR="00310939">
              <w:rPr>
                <w:rFonts w:eastAsiaTheme="minorHAnsi"/>
                <w:szCs w:val="28"/>
                <w:lang w:eastAsia="en-US"/>
              </w:rPr>
              <w:t xml:space="preserve"> включен в 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10939" w:rsidRPr="00310939">
              <w:rPr>
                <w:rFonts w:eastAsiaTheme="minorHAnsi"/>
                <w:szCs w:val="28"/>
                <w:lang w:eastAsia="en-US"/>
              </w:rPr>
              <w:t>согласов</w:t>
            </w:r>
            <w:r w:rsidR="00310939">
              <w:rPr>
                <w:rFonts w:eastAsiaTheme="minorHAnsi"/>
                <w:szCs w:val="28"/>
                <w:lang w:eastAsia="en-US"/>
              </w:rPr>
              <w:t xml:space="preserve">анный список </w:t>
            </w:r>
            <w:r w:rsidR="00803C2F">
              <w:rPr>
                <w:rFonts w:eastAsiaTheme="minorHAnsi"/>
                <w:szCs w:val="28"/>
                <w:lang w:eastAsia="en-US"/>
              </w:rPr>
              <w:t>муниципальных правовых актов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14:paraId="7F7B0769" w14:textId="1EDC5B3A" w:rsidR="00602D50" w:rsidRDefault="00A85628" w:rsidP="007566F8">
            <w:pPr>
              <w:pStyle w:val="a6"/>
              <w:numPr>
                <w:ilvl w:val="0"/>
                <w:numId w:val="16"/>
              </w:numPr>
              <w:overflowPunct/>
              <w:ind w:left="890"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85628">
              <w:rPr>
                <w:rFonts w:eastAsiaTheme="minorHAnsi"/>
                <w:szCs w:val="28"/>
                <w:lang w:eastAsia="en-US"/>
              </w:rPr>
              <w:t>правовой акт</w:t>
            </w:r>
            <w:r>
              <w:rPr>
                <w:rFonts w:eastAsiaTheme="minorHAnsi"/>
                <w:szCs w:val="28"/>
                <w:lang w:eastAsia="en-US"/>
              </w:rPr>
              <w:t xml:space="preserve"> признан утратившим силу;</w:t>
            </w:r>
          </w:p>
          <w:p w14:paraId="76E512FF" w14:textId="6683AAD8" w:rsidR="00A85628" w:rsidRDefault="007566F8" w:rsidP="007566F8">
            <w:pPr>
              <w:pStyle w:val="a6"/>
              <w:numPr>
                <w:ilvl w:val="0"/>
                <w:numId w:val="16"/>
              </w:numPr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="00A85628" w:rsidRPr="00A85628">
              <w:rPr>
                <w:rFonts w:eastAsiaTheme="minorHAnsi"/>
                <w:szCs w:val="28"/>
                <w:lang w:eastAsia="en-US"/>
              </w:rPr>
              <w:t xml:space="preserve">равовой акт </w:t>
            </w:r>
            <w:r>
              <w:rPr>
                <w:rFonts w:eastAsiaTheme="minorHAnsi"/>
                <w:szCs w:val="28"/>
                <w:lang w:eastAsia="en-US"/>
              </w:rPr>
              <w:t xml:space="preserve">не </w:t>
            </w:r>
            <w:r w:rsidR="00A85628" w:rsidRPr="00A85628">
              <w:rPr>
                <w:rFonts w:eastAsiaTheme="minorHAnsi"/>
                <w:szCs w:val="28"/>
                <w:lang w:eastAsia="en-US"/>
              </w:rPr>
              <w:t xml:space="preserve">соответствует критериям, предусмотренным частью 1 статьи 9 </w:t>
            </w:r>
            <w:r>
              <w:rPr>
                <w:rFonts w:eastAsiaTheme="minorHAnsi"/>
                <w:szCs w:val="28"/>
                <w:lang w:eastAsia="en-US"/>
              </w:rPr>
              <w:t>Федерального закона № 69-ФЗ.</w:t>
            </w:r>
          </w:p>
          <w:p w14:paraId="0158FA19" w14:textId="79D807A3" w:rsidR="007566F8" w:rsidRPr="002D71A4" w:rsidRDefault="007566F8" w:rsidP="002D71A4">
            <w:pPr>
              <w:pStyle w:val="a6"/>
              <w:numPr>
                <w:ilvl w:val="1"/>
                <w:numId w:val="10"/>
              </w:numPr>
              <w:ind w:left="0" w:firstLine="568"/>
              <w:jc w:val="both"/>
              <w:rPr>
                <w:rFonts w:eastAsiaTheme="minorHAnsi"/>
                <w:szCs w:val="28"/>
                <w:lang w:eastAsia="en-US"/>
              </w:rPr>
            </w:pPr>
            <w:r w:rsidRPr="00BC2FAE">
              <w:rPr>
                <w:rFonts w:eastAsiaTheme="minorHAnsi"/>
                <w:szCs w:val="28"/>
                <w:lang w:eastAsia="en-US"/>
              </w:rPr>
              <w:t>Уполномоченное должностное лицо Администрации в течение двух рабочих дней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, исходя из рекомендации рабочей </w:t>
            </w:r>
            <w:proofErr w:type="gramStart"/>
            <w:r w:rsidR="002D71A4">
              <w:rPr>
                <w:rFonts w:eastAsiaTheme="minorHAnsi"/>
                <w:szCs w:val="28"/>
                <w:lang w:eastAsia="en-US"/>
              </w:rPr>
              <w:t xml:space="preserve">группы,  </w:t>
            </w:r>
            <w:r w:rsidR="002D71A4" w:rsidRPr="002D71A4">
              <w:rPr>
                <w:rFonts w:eastAsiaTheme="minorHAnsi"/>
                <w:szCs w:val="28"/>
                <w:lang w:eastAsia="en-US"/>
              </w:rPr>
              <w:t>готовит</w:t>
            </w:r>
            <w:proofErr w:type="gramEnd"/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 на бланке Администрации и подписывает письмо</w:t>
            </w:r>
            <w:r w:rsidR="002D71A4">
              <w:rPr>
                <w:rFonts w:eastAsiaTheme="minorHAnsi"/>
                <w:szCs w:val="28"/>
                <w:lang w:eastAsia="en-US"/>
              </w:rPr>
              <w:t>:</w:t>
            </w:r>
          </w:p>
          <w:p w14:paraId="64947281" w14:textId="66B4924E" w:rsidR="00173911" w:rsidRDefault="007566F8" w:rsidP="00BC2FAE">
            <w:pPr>
              <w:pStyle w:val="a6"/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 w:rsidRPr="007566F8">
              <w:rPr>
                <w:rFonts w:eastAsiaTheme="minorHAnsi"/>
                <w:szCs w:val="28"/>
                <w:lang w:eastAsia="en-US"/>
              </w:rPr>
              <w:t>1)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о согласовании ходатайства</w:t>
            </w:r>
            <w:r w:rsidR="00173911">
              <w:rPr>
                <w:rFonts w:eastAsiaTheme="minorHAnsi"/>
                <w:szCs w:val="28"/>
                <w:lang w:eastAsia="en-US"/>
              </w:rPr>
              <w:t>;</w:t>
            </w:r>
          </w:p>
          <w:p w14:paraId="3800AB86" w14:textId="446B8E8E" w:rsidR="00BC2FAE" w:rsidRDefault="00173911" w:rsidP="00BC2FAE">
            <w:pPr>
              <w:pStyle w:val="a6"/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2) об отказе в согласовании ходатайства</w:t>
            </w:r>
            <w:r w:rsidRPr="00173911">
              <w:rPr>
                <w:rFonts w:eastAsiaTheme="minorHAnsi"/>
                <w:szCs w:val="28"/>
                <w:lang w:eastAsia="en-US"/>
              </w:rPr>
              <w:t xml:space="preserve"> со ссылками на положени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я Федерального закона № 69-ФЗ </w:t>
            </w:r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и применяемый в </w:t>
            </w:r>
            <w:proofErr w:type="gramStart"/>
            <w:r w:rsidR="002D71A4" w:rsidRPr="002D71A4">
              <w:rPr>
                <w:rFonts w:eastAsiaTheme="minorHAnsi"/>
                <w:szCs w:val="28"/>
                <w:lang w:eastAsia="en-US"/>
              </w:rPr>
              <w:t>соответствующем  случае</w:t>
            </w:r>
            <w:proofErr w:type="gramEnd"/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  </w:t>
            </w:r>
            <w:r w:rsidR="002D71A4">
              <w:rPr>
                <w:rFonts w:eastAsiaTheme="minorHAnsi"/>
                <w:szCs w:val="28"/>
                <w:lang w:eastAsia="en-US"/>
              </w:rPr>
              <w:t xml:space="preserve">подпункт пункта 5.4 </w:t>
            </w:r>
            <w:r w:rsidR="002D71A4" w:rsidRPr="002D71A4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C2FAE">
              <w:rPr>
                <w:rFonts w:eastAsiaTheme="minorHAnsi"/>
                <w:szCs w:val="28"/>
                <w:lang w:eastAsia="en-US"/>
              </w:rPr>
              <w:t>настоящих Правил</w:t>
            </w:r>
            <w:r w:rsidR="002D71A4">
              <w:rPr>
                <w:rFonts w:eastAsiaTheme="minorHAnsi"/>
                <w:szCs w:val="28"/>
                <w:lang w:eastAsia="en-US"/>
              </w:rPr>
              <w:t>,</w:t>
            </w:r>
            <w:r w:rsidR="00BC2FAE">
              <w:t xml:space="preserve"> </w:t>
            </w:r>
            <w:r w:rsidR="002D71A4" w:rsidRPr="002D71A4">
              <w:t>которые не соблюдены заявителем.</w:t>
            </w:r>
          </w:p>
          <w:p w14:paraId="72A2E9D7" w14:textId="5DB3FA67" w:rsidR="007566F8" w:rsidRDefault="00BC2FAE" w:rsidP="00BC2FAE">
            <w:pPr>
              <w:pStyle w:val="a6"/>
              <w:ind w:left="0" w:firstLine="53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5.6.  </w:t>
            </w:r>
            <w:r w:rsidRPr="00BC2FAE">
              <w:rPr>
                <w:rFonts w:eastAsiaTheme="minorHAnsi"/>
                <w:szCs w:val="28"/>
                <w:lang w:eastAsia="en-US"/>
              </w:rPr>
              <w:t xml:space="preserve">Администрация в течение 2 рабочих дней направляет заявителю </w:t>
            </w:r>
            <w:r>
              <w:rPr>
                <w:rFonts w:eastAsiaTheme="minorHAnsi"/>
                <w:szCs w:val="28"/>
                <w:lang w:eastAsia="en-US"/>
              </w:rPr>
              <w:t>письмо</w:t>
            </w:r>
            <w:r w:rsidRPr="00BC2FAE">
              <w:rPr>
                <w:rFonts w:eastAsiaTheme="minorHAnsi"/>
                <w:szCs w:val="28"/>
                <w:lang w:eastAsia="en-US"/>
              </w:rPr>
              <w:t>, подписанн</w:t>
            </w:r>
            <w:r>
              <w:rPr>
                <w:rFonts w:eastAsiaTheme="minorHAnsi"/>
                <w:szCs w:val="28"/>
                <w:lang w:eastAsia="en-US"/>
              </w:rPr>
              <w:t>ое</w:t>
            </w:r>
            <w:r w:rsidRPr="00BC2FAE">
              <w:rPr>
                <w:rFonts w:eastAsiaTheme="minorHAnsi"/>
                <w:szCs w:val="28"/>
                <w:lang w:eastAsia="en-US"/>
              </w:rPr>
              <w:t xml:space="preserve"> уполномоченным должностным лицом Администрации по результатам рассмотрения </w:t>
            </w:r>
            <w:r>
              <w:rPr>
                <w:rFonts w:eastAsiaTheme="minorHAnsi"/>
                <w:szCs w:val="28"/>
                <w:lang w:eastAsia="en-US"/>
              </w:rPr>
              <w:t>ходатайства</w:t>
            </w:r>
            <w:r w:rsidRPr="00BC2FAE"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14:paraId="6EF1BFA2" w14:textId="77777777" w:rsidR="007566F8" w:rsidRDefault="007566F8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4B51A4A9" w14:textId="77777777" w:rsidR="007566F8" w:rsidRPr="00A85628" w:rsidRDefault="007566F8" w:rsidP="007566F8">
            <w:pPr>
              <w:pStyle w:val="a6"/>
              <w:ind w:left="530"/>
              <w:rPr>
                <w:rFonts w:eastAsiaTheme="minorHAnsi"/>
                <w:szCs w:val="28"/>
                <w:lang w:eastAsia="en-US"/>
              </w:rPr>
            </w:pPr>
          </w:p>
          <w:p w14:paraId="0C95F11A" w14:textId="77777777" w:rsidR="006E33BA" w:rsidRDefault="006E33BA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73937BC" w14:textId="69655449" w:rsidR="006A66C2" w:rsidRDefault="00D345AA" w:rsidP="007A6689">
            <w:pPr>
              <w:overflowPunct/>
              <w:jc w:val="right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</w:t>
            </w:r>
            <w:r w:rsidR="007A6689">
              <w:rPr>
                <w:rFonts w:eastAsiaTheme="minorHAnsi"/>
                <w:szCs w:val="28"/>
                <w:lang w:eastAsia="en-US"/>
              </w:rPr>
              <w:t>риложени</w:t>
            </w:r>
            <w:r w:rsidR="00A75A58">
              <w:rPr>
                <w:rFonts w:eastAsiaTheme="minorHAnsi"/>
                <w:szCs w:val="28"/>
                <w:lang w:eastAsia="en-US"/>
              </w:rPr>
              <w:t>е</w:t>
            </w:r>
            <w:r w:rsidR="007A6689">
              <w:rPr>
                <w:rFonts w:eastAsiaTheme="minorHAnsi"/>
                <w:szCs w:val="28"/>
                <w:lang w:eastAsia="en-US"/>
              </w:rPr>
              <w:t xml:space="preserve"> к Правилам</w:t>
            </w:r>
          </w:p>
          <w:p w14:paraId="07493CAB" w14:textId="77777777" w:rsidR="007A6689" w:rsidRDefault="007A6689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D794293" w14:textId="77777777" w:rsidR="00A6774B" w:rsidRDefault="00A6774B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85BA92A" w14:textId="0C64DC28" w:rsidR="007A6689" w:rsidRDefault="00803C2F" w:rsidP="00A6774B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(оформляется на официальном бланке заявителя)</w:t>
            </w:r>
          </w:p>
          <w:p w14:paraId="2F758FCB" w14:textId="77777777" w:rsidR="007A6689" w:rsidRDefault="007A6689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FFBFF2C" w14:textId="77777777" w:rsidR="00A6774B" w:rsidRDefault="00A6774B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45E9E3C" w14:textId="758C7D93" w:rsidR="00803C2F" w:rsidRDefault="00803C2F" w:rsidP="00A6774B">
            <w:pPr>
              <w:overflowPunct/>
              <w:jc w:val="right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Главе городского округа Лыткарино</w:t>
            </w:r>
          </w:p>
          <w:p w14:paraId="0CE92404" w14:textId="77777777" w:rsidR="00803C2F" w:rsidRDefault="00803C2F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178FD4B" w14:textId="77777777" w:rsidR="00A6774B" w:rsidRDefault="00A6774B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F4B1115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D67ECCF" w14:textId="5056818A" w:rsidR="00803C2F" w:rsidRPr="00803C2F" w:rsidRDefault="00803C2F" w:rsidP="00A6774B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03C2F">
              <w:rPr>
                <w:rFonts w:eastAsiaTheme="minorHAnsi"/>
                <w:szCs w:val="28"/>
                <w:lang w:eastAsia="en-US"/>
              </w:rPr>
              <w:t>ЗАЯВЛЕНИЕ</w:t>
            </w:r>
          </w:p>
          <w:p w14:paraId="509EA05C" w14:textId="21B4656C" w:rsidR="00803C2F" w:rsidRPr="00803C2F" w:rsidRDefault="00A6774B" w:rsidP="00A6774B">
            <w:pPr>
              <w:overflowPunct/>
              <w:jc w:val="center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о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подтверждении согласия главы городского округа Лыткарино на заключение (присоединение) к </w:t>
            </w:r>
            <w:r w:rsidR="00803C2F" w:rsidRPr="00803C2F">
              <w:rPr>
                <w:rFonts w:eastAsiaTheme="minorHAnsi"/>
                <w:szCs w:val="28"/>
                <w:lang w:eastAsia="en-US"/>
              </w:rPr>
              <w:t xml:space="preserve"> соглашению о защите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803C2F" w:rsidRPr="00803C2F">
              <w:rPr>
                <w:rFonts w:eastAsiaTheme="minorHAnsi"/>
                <w:szCs w:val="28"/>
                <w:lang w:eastAsia="en-US"/>
              </w:rPr>
              <w:t>и поощрении капиталовложений</w:t>
            </w:r>
          </w:p>
          <w:p w14:paraId="707AC1D6" w14:textId="77777777" w:rsidR="00803C2F" w:rsidRDefault="00803C2F" w:rsidP="00803C2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C3DCA6B" w14:textId="77777777" w:rsidR="00A6774B" w:rsidRDefault="00A6774B" w:rsidP="00803C2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94EE49E" w14:textId="437124B9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___________________________________________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______________________</w:t>
            </w:r>
          </w:p>
          <w:p w14:paraId="12A57C5C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(полное наименование заявителя (организации, реализующей</w:t>
            </w:r>
          </w:p>
          <w:p w14:paraId="71A08BAB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инвестиционный проект)</w:t>
            </w:r>
          </w:p>
          <w:p w14:paraId="296EBFD0" w14:textId="39F2276D" w:rsid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в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774B">
              <w:rPr>
                <w:rFonts w:eastAsiaTheme="minorHAnsi"/>
                <w:szCs w:val="28"/>
                <w:lang w:eastAsia="en-US"/>
              </w:rPr>
              <w:t>лиц</w:t>
            </w:r>
            <w:r>
              <w:rPr>
                <w:rFonts w:eastAsiaTheme="minorHAnsi"/>
                <w:szCs w:val="28"/>
                <w:lang w:eastAsia="en-US"/>
              </w:rPr>
              <w:t>е___________________________________________________________</w:t>
            </w:r>
          </w:p>
          <w:p w14:paraId="371B0C71" w14:textId="19DF618F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________________________________________________________________,</w:t>
            </w:r>
          </w:p>
          <w:p w14:paraId="23B9257E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(должность, фамилия, имя, отчество (последнее - при наличии)</w:t>
            </w:r>
          </w:p>
          <w:p w14:paraId="10E00F78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    уполномоченного лица)</w:t>
            </w:r>
          </w:p>
          <w:p w14:paraId="21A88A6D" w14:textId="1D9FC2CE" w:rsid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действующего на основании</w:t>
            </w:r>
            <w:r>
              <w:rPr>
                <w:rFonts w:eastAsiaTheme="minorHAnsi"/>
                <w:szCs w:val="28"/>
                <w:lang w:eastAsia="en-US"/>
              </w:rPr>
              <w:t xml:space="preserve"> ________________________________________</w:t>
            </w:r>
          </w:p>
          <w:p w14:paraId="7EBE2703" w14:textId="0EACEBA0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_______</w:t>
            </w:r>
            <w:r w:rsidRPr="00A6774B">
              <w:rPr>
                <w:rFonts w:eastAsiaTheme="minorHAnsi"/>
                <w:szCs w:val="28"/>
                <w:lang w:eastAsia="en-US"/>
              </w:rPr>
              <w:t>_____________________</w:t>
            </w:r>
            <w:r>
              <w:rPr>
                <w:rFonts w:eastAsiaTheme="minorHAnsi"/>
                <w:szCs w:val="28"/>
                <w:lang w:eastAsia="en-US"/>
              </w:rPr>
              <w:t>___________</w:t>
            </w:r>
            <w:r w:rsidRPr="00A6774B">
              <w:rPr>
                <w:rFonts w:eastAsiaTheme="minorHAnsi"/>
                <w:szCs w:val="28"/>
                <w:lang w:eastAsia="en-US"/>
              </w:rPr>
              <w:t>_________________________,</w:t>
            </w:r>
          </w:p>
          <w:p w14:paraId="5FEB95AC" w14:textId="333A6BA8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  (устав, доверенность или иной документ,</w:t>
            </w:r>
          </w:p>
          <w:p w14:paraId="6BD9E3CA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           удостоверяющий полномочия)</w:t>
            </w:r>
          </w:p>
          <w:p w14:paraId="49FAE3E5" w14:textId="20DB2622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A6774B">
              <w:rPr>
                <w:rFonts w:eastAsiaTheme="minorHAnsi"/>
                <w:szCs w:val="28"/>
                <w:lang w:eastAsia="en-US"/>
              </w:rPr>
              <w:t>на  основании</w:t>
            </w:r>
            <w:proofErr w:type="gramEnd"/>
            <w:r w:rsidRPr="00A6774B">
              <w:rPr>
                <w:rFonts w:eastAsiaTheme="minorHAnsi"/>
                <w:szCs w:val="28"/>
                <w:lang w:eastAsia="en-US"/>
              </w:rPr>
              <w:t xml:space="preserve">  Федерального закона </w:t>
            </w:r>
            <w:r>
              <w:rPr>
                <w:rFonts w:eastAsiaTheme="minorHAnsi"/>
                <w:szCs w:val="28"/>
                <w:lang w:eastAsia="en-US"/>
              </w:rPr>
              <w:t>«</w:t>
            </w:r>
            <w:r w:rsidRPr="00A6774B">
              <w:rPr>
                <w:rFonts w:eastAsiaTheme="minorHAnsi"/>
                <w:szCs w:val="28"/>
                <w:lang w:eastAsia="en-US"/>
              </w:rPr>
              <w:t>О защите 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774B">
              <w:rPr>
                <w:rFonts w:eastAsiaTheme="minorHAnsi"/>
                <w:szCs w:val="28"/>
                <w:lang w:eastAsia="en-US"/>
              </w:rPr>
              <w:t>поощрении  капиталовложений  в  Российской  Федерации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A6774B">
              <w:rPr>
                <w:rFonts w:eastAsiaTheme="minorHAnsi"/>
                <w:szCs w:val="28"/>
                <w:lang w:eastAsia="en-US"/>
              </w:rPr>
              <w:t xml:space="preserve">  и  пункта (пунктов)</w:t>
            </w:r>
            <w:r>
              <w:rPr>
                <w:rFonts w:eastAsiaTheme="minorHAnsi"/>
                <w:szCs w:val="28"/>
                <w:lang w:eastAsia="en-US"/>
              </w:rPr>
              <w:t>_______</w:t>
            </w:r>
          </w:p>
          <w:p w14:paraId="6BD44F23" w14:textId="02FA0EC6" w:rsid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>_________________</w:t>
            </w:r>
            <w:proofErr w:type="gramStart"/>
            <w:r w:rsidRPr="00A6774B">
              <w:rPr>
                <w:rFonts w:eastAsiaTheme="minorHAnsi"/>
                <w:szCs w:val="28"/>
                <w:lang w:eastAsia="en-US"/>
              </w:rPr>
              <w:t>_  Правил</w:t>
            </w:r>
            <w:proofErr w:type="gramEnd"/>
            <w:r w:rsidRPr="00A6774B">
              <w:rPr>
                <w:rFonts w:eastAsiaTheme="minorHAnsi"/>
                <w:szCs w:val="28"/>
                <w:lang w:eastAsia="en-US"/>
              </w:rPr>
              <w:t xml:space="preserve">  заключения соглашений о защите и поощрении капиталовложений со стороны городского округа Лыткарино Московской области,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A6774B">
              <w:rPr>
                <w:rFonts w:eastAsiaTheme="minorHAnsi"/>
                <w:szCs w:val="28"/>
                <w:lang w:eastAsia="en-US"/>
              </w:rPr>
              <w:t xml:space="preserve">утвержденных   постановлением   </w:t>
            </w:r>
            <w:r>
              <w:rPr>
                <w:rFonts w:eastAsiaTheme="minorHAnsi"/>
                <w:szCs w:val="28"/>
                <w:lang w:eastAsia="en-US"/>
              </w:rPr>
              <w:t xml:space="preserve">главы городского округа Лыткарино от ____________ №_______ просит подтвердить согласие на </w:t>
            </w:r>
            <w:r w:rsidR="008D73A6">
              <w:rPr>
                <w:rFonts w:eastAsiaTheme="minorHAnsi"/>
                <w:szCs w:val="28"/>
                <w:lang w:eastAsia="en-US"/>
              </w:rPr>
              <w:t>присоединение</w:t>
            </w:r>
            <w:r w:rsidR="006A73BF" w:rsidRPr="006A73BF">
              <w:rPr>
                <w:rFonts w:eastAsiaTheme="minorHAnsi"/>
                <w:szCs w:val="28"/>
                <w:vertAlign w:val="superscript"/>
                <w:lang w:eastAsia="en-US"/>
              </w:rPr>
              <w:t>1</w:t>
            </w:r>
            <w:r w:rsidR="008D73A6">
              <w:rPr>
                <w:rFonts w:eastAsiaTheme="minorHAnsi"/>
                <w:szCs w:val="28"/>
                <w:lang w:eastAsia="en-US"/>
              </w:rPr>
              <w:t>:</w:t>
            </w:r>
          </w:p>
          <w:p w14:paraId="419C00C4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вариант 1:</w:t>
            </w:r>
          </w:p>
          <w:p w14:paraId="7CBA671B" w14:textId="665E8C78" w:rsid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8D73A6">
              <w:rPr>
                <w:rFonts w:eastAsiaTheme="minorHAnsi"/>
                <w:szCs w:val="28"/>
                <w:lang w:eastAsia="en-US"/>
              </w:rPr>
              <w:t>к  заключаемому</w:t>
            </w:r>
            <w:proofErr w:type="gramEnd"/>
            <w:r w:rsidRPr="008D73A6">
              <w:rPr>
                <w:rFonts w:eastAsiaTheme="minorHAnsi"/>
                <w:szCs w:val="28"/>
                <w:lang w:eastAsia="en-US"/>
              </w:rPr>
              <w:t xml:space="preserve">  соглашению  о  защите  и  поощрении  капиталовложений  для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реализации инвестиционного проекта</w:t>
            </w:r>
            <w:r>
              <w:rPr>
                <w:rFonts w:eastAsiaTheme="minorHAnsi"/>
                <w:szCs w:val="28"/>
                <w:lang w:eastAsia="en-US"/>
              </w:rPr>
              <w:t xml:space="preserve"> «____________________________</w:t>
            </w:r>
          </w:p>
          <w:p w14:paraId="6C34D9BA" w14:textId="22A3C3C3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__________</w:t>
            </w:r>
            <w:r>
              <w:rPr>
                <w:rFonts w:eastAsiaTheme="minorHAnsi"/>
                <w:szCs w:val="28"/>
                <w:lang w:eastAsia="en-US"/>
              </w:rPr>
              <w:t>__________________________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>_________________________</w:t>
            </w:r>
            <w:r>
              <w:rPr>
                <w:rFonts w:eastAsiaTheme="minorHAnsi"/>
                <w:szCs w:val="28"/>
                <w:lang w:eastAsia="en-US"/>
              </w:rPr>
              <w:t>_</w:t>
            </w:r>
            <w:r w:rsidRPr="008D73A6">
              <w:rPr>
                <w:rFonts w:eastAsiaTheme="minorHAnsi"/>
                <w:szCs w:val="28"/>
                <w:lang w:eastAsia="en-US"/>
              </w:rPr>
              <w:t>_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>,</w:t>
            </w:r>
          </w:p>
          <w:p w14:paraId="69E24C55" w14:textId="25B16F96" w:rsid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        (наименование инвестиционного</w:t>
            </w:r>
            <w:r>
              <w:rPr>
                <w:rFonts w:eastAsiaTheme="minorHAnsi"/>
                <w:szCs w:val="28"/>
                <w:lang w:eastAsia="en-US"/>
              </w:rPr>
              <w:t xml:space="preserve"> проекта) 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               </w:t>
            </w:r>
          </w:p>
          <w:p w14:paraId="7A1D6440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9975569" w14:textId="0152D98C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стороной которого является</w:t>
            </w:r>
            <w:r>
              <w:rPr>
                <w:rFonts w:eastAsiaTheme="minorHAnsi"/>
                <w:szCs w:val="28"/>
                <w:lang w:eastAsia="en-US"/>
              </w:rPr>
              <w:t>________________________________________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>_____</w:t>
            </w:r>
          </w:p>
          <w:p w14:paraId="7E9EBAB7" w14:textId="7608ACA0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(наименование организации, реализующей проект</w:t>
            </w:r>
            <w:r>
              <w:rPr>
                <w:rFonts w:eastAsiaTheme="minorHAnsi"/>
                <w:szCs w:val="28"/>
                <w:lang w:eastAsia="en-US"/>
              </w:rPr>
              <w:t xml:space="preserve">)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</w:t>
            </w:r>
          </w:p>
          <w:p w14:paraId="2A6E0714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(далее - организация);</w:t>
            </w:r>
          </w:p>
          <w:p w14:paraId="5A1242D6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вариант 2:</w:t>
            </w:r>
          </w:p>
          <w:p w14:paraId="4A9C473A" w14:textId="4E56008F" w:rsidR="00156E85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lastRenderedPageBreak/>
              <w:t>к соглашению о защите и поощрении капиталовложений от ________________</w:t>
            </w:r>
            <w:r w:rsidR="00156E85">
              <w:rPr>
                <w:rFonts w:eastAsiaTheme="minorHAnsi"/>
                <w:szCs w:val="28"/>
                <w:lang w:eastAsia="en-US"/>
              </w:rPr>
              <w:t>___</w:t>
            </w:r>
            <w:r w:rsidRPr="008D73A6">
              <w:rPr>
                <w:rFonts w:eastAsiaTheme="minorHAnsi"/>
                <w:szCs w:val="28"/>
                <w:lang w:eastAsia="en-US"/>
              </w:rPr>
              <w:t>_____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№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_____________________________</w:t>
            </w:r>
            <w:r w:rsidR="00156E85">
              <w:rPr>
                <w:rFonts w:eastAsiaTheme="minorHAnsi"/>
                <w:szCs w:val="28"/>
                <w:lang w:eastAsia="en-US"/>
              </w:rPr>
              <w:t>____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_____ </w:t>
            </w:r>
          </w:p>
          <w:p w14:paraId="17326D9F" w14:textId="5460422B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для реализации инвестиционного проекта</w:t>
            </w:r>
            <w:r>
              <w:rPr>
                <w:rFonts w:eastAsiaTheme="minorHAnsi"/>
                <w:szCs w:val="28"/>
                <w:lang w:eastAsia="en-US"/>
              </w:rPr>
              <w:t xml:space="preserve"> «_________________________________</w:t>
            </w:r>
            <w:r w:rsidR="00156E85">
              <w:rPr>
                <w:rFonts w:eastAsiaTheme="minorHAnsi"/>
                <w:szCs w:val="28"/>
                <w:lang w:eastAsia="en-US"/>
              </w:rPr>
              <w:t>_______</w:t>
            </w:r>
            <w:r>
              <w:rPr>
                <w:rFonts w:eastAsiaTheme="minorHAnsi"/>
                <w:szCs w:val="28"/>
                <w:lang w:eastAsia="en-US"/>
              </w:rPr>
              <w:t>________________________</w:t>
            </w:r>
          </w:p>
          <w:p w14:paraId="04A42E1A" w14:textId="1E4E02F4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_______________________________________________________________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>,</w:t>
            </w:r>
          </w:p>
          <w:p w14:paraId="29895DE9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(наименование инвестиционного проекта)</w:t>
            </w:r>
          </w:p>
          <w:p w14:paraId="15E46B8B" w14:textId="41CEC91E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стороной которого является</w:t>
            </w:r>
            <w:r>
              <w:rPr>
                <w:rFonts w:eastAsiaTheme="minorHAnsi"/>
                <w:szCs w:val="28"/>
                <w:lang w:eastAsia="en-US"/>
              </w:rPr>
              <w:t>_______________________________________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_______________________________________</w:t>
            </w:r>
            <w:r>
              <w:rPr>
                <w:rFonts w:eastAsiaTheme="minorHAnsi"/>
                <w:szCs w:val="28"/>
                <w:lang w:eastAsia="en-US"/>
              </w:rPr>
              <w:t>__________________</w:t>
            </w:r>
            <w:r w:rsidRPr="008D73A6">
              <w:rPr>
                <w:rFonts w:eastAsiaTheme="minorHAnsi"/>
                <w:szCs w:val="28"/>
                <w:lang w:eastAsia="en-US"/>
              </w:rPr>
              <w:t>________</w:t>
            </w:r>
          </w:p>
          <w:p w14:paraId="1BA6CEC4" w14:textId="7A21E4AD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(наименование организации, реализующей</w:t>
            </w:r>
            <w:r>
              <w:rPr>
                <w:rFonts w:eastAsiaTheme="minorHAnsi"/>
                <w:szCs w:val="28"/>
                <w:lang w:eastAsia="en-US"/>
              </w:rPr>
              <w:t xml:space="preserve"> проект)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                                    </w:t>
            </w:r>
          </w:p>
          <w:p w14:paraId="0BD74BC2" w14:textId="77777777" w:rsidR="00156E85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 xml:space="preserve">(далее   -  организация),  </w:t>
            </w:r>
          </w:p>
          <w:p w14:paraId="3800F1AF" w14:textId="718A6AA6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8D73A6">
              <w:rPr>
                <w:rFonts w:eastAsiaTheme="minorHAnsi"/>
                <w:szCs w:val="28"/>
                <w:lang w:eastAsia="en-US"/>
              </w:rPr>
              <w:t>и  на  выполнение  обязательств,  возникающих  у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 г</w:t>
            </w:r>
            <w:r w:rsidR="0025411F">
              <w:rPr>
                <w:rFonts w:eastAsiaTheme="minorHAnsi"/>
                <w:szCs w:val="28"/>
                <w:lang w:eastAsia="en-US"/>
              </w:rPr>
              <w:t>ородского округа Лыткарино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в связи с участием в указанном соглашении, в том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числе  обязательств  по  применению  в  отношении организации муниципальных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правовых  актов  (решений) с учетом особенностей, предусмотренных статьей 9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Федерального  закона  </w:t>
            </w:r>
            <w:r w:rsidR="0025411F">
              <w:rPr>
                <w:rFonts w:eastAsiaTheme="minorHAnsi"/>
                <w:szCs w:val="28"/>
                <w:lang w:eastAsia="en-US"/>
              </w:rPr>
              <w:t>«</w:t>
            </w:r>
            <w:r w:rsidRPr="008D73A6">
              <w:rPr>
                <w:rFonts w:eastAsiaTheme="minorHAnsi"/>
                <w:szCs w:val="28"/>
                <w:lang w:eastAsia="en-US"/>
              </w:rPr>
              <w:t>О  защите  и поощрении капиталовложений в Российской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Федерации</w:t>
            </w:r>
            <w:r w:rsidR="0025411F"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  и  законодательством Российской Федерации о налогах и сборах, а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>также  обязательств  по  возмещению  затрат,  указанных в части 1 статьи 15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8D73A6">
              <w:rPr>
                <w:rFonts w:eastAsiaTheme="minorHAnsi"/>
                <w:szCs w:val="28"/>
                <w:lang w:eastAsia="en-US"/>
              </w:rPr>
              <w:t xml:space="preserve">Федерального  закона  </w:t>
            </w:r>
            <w:r w:rsidR="0025411F">
              <w:rPr>
                <w:rFonts w:eastAsiaTheme="minorHAnsi"/>
                <w:szCs w:val="28"/>
                <w:lang w:eastAsia="en-US"/>
              </w:rPr>
              <w:t>«</w:t>
            </w:r>
            <w:r w:rsidRPr="008D73A6">
              <w:rPr>
                <w:rFonts w:eastAsiaTheme="minorHAnsi"/>
                <w:szCs w:val="28"/>
                <w:lang w:eastAsia="en-US"/>
              </w:rPr>
              <w:t>О  защите  и поощрении капиталовложений в Российской</w:t>
            </w:r>
            <w:r w:rsidR="0025411F">
              <w:rPr>
                <w:rFonts w:eastAsiaTheme="minorHAnsi"/>
                <w:szCs w:val="28"/>
                <w:lang w:eastAsia="en-US"/>
              </w:rPr>
              <w:t xml:space="preserve"> Ф</w:t>
            </w:r>
            <w:r w:rsidRPr="008D73A6">
              <w:rPr>
                <w:rFonts w:eastAsiaTheme="minorHAnsi"/>
                <w:szCs w:val="28"/>
                <w:lang w:eastAsia="en-US"/>
              </w:rPr>
              <w:t>едерации</w:t>
            </w:r>
            <w:r w:rsidR="0025411F">
              <w:rPr>
                <w:rFonts w:eastAsiaTheme="minorHAnsi"/>
                <w:szCs w:val="28"/>
                <w:lang w:eastAsia="en-US"/>
              </w:rPr>
              <w:t>»</w:t>
            </w:r>
            <w:r w:rsidRPr="008D73A6">
              <w:rPr>
                <w:rFonts w:eastAsiaTheme="minorHAnsi"/>
                <w:szCs w:val="28"/>
                <w:lang w:eastAsia="en-US"/>
              </w:rPr>
              <w:t>, в пределах земельного налога</w:t>
            </w:r>
            <w:r w:rsidR="00156E85">
              <w:rPr>
                <w:rFonts w:eastAsiaTheme="minorHAnsi"/>
                <w:szCs w:val="28"/>
                <w:lang w:eastAsia="en-US"/>
              </w:rPr>
              <w:t xml:space="preserve">. </w:t>
            </w:r>
          </w:p>
          <w:p w14:paraId="17448B96" w14:textId="77777777" w:rsidR="008D73A6" w:rsidRPr="008D73A6" w:rsidRDefault="008D73A6" w:rsidP="008D73A6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0EF4CF7" w14:textId="6BAF34A1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Сведения об организации, реализующей проект</w:t>
            </w:r>
            <w:r w:rsidR="006A73BF">
              <w:rPr>
                <w:rFonts w:eastAsiaTheme="minorHAnsi"/>
                <w:szCs w:val="28"/>
                <w:lang w:eastAsia="en-US"/>
              </w:rPr>
              <w:t>, и о проекте</w:t>
            </w:r>
          </w:p>
          <w:p w14:paraId="57687A8B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6349"/>
              <w:gridCol w:w="2121"/>
            </w:tblGrid>
            <w:tr w:rsidR="0025411F" w14:paraId="175501F9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884A3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N п/п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4D7D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Характеристики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79F2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Сведения (для заполнения заявителем)</w:t>
                  </w:r>
                </w:p>
              </w:tc>
            </w:tr>
            <w:tr w:rsidR="0025411F" w14:paraId="3BDB1BE7" w14:textId="77777777">
              <w:tc>
                <w:tcPr>
                  <w:tcW w:w="9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64C1" w14:textId="1C200680" w:rsidR="0025411F" w:rsidRDefault="0025411F" w:rsidP="009C7E5D">
                  <w:pPr>
                    <w:overflowPunct/>
                    <w:jc w:val="center"/>
                    <w:textAlignment w:val="auto"/>
                    <w:outlineLvl w:val="0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Сведения о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>б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>организации</w:t>
                  </w:r>
                </w:p>
              </w:tc>
            </w:tr>
            <w:tr w:rsidR="0025411F" w14:paraId="6A7B8AA4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A33F3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7D29B" w14:textId="0825F136" w:rsidR="0025411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Сокращенное наименование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782A3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2C1F0A4C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61CF6" w14:textId="79C7402B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1F26C" w14:textId="58DF6EC3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ИНН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DBFAD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0940FC5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2B735" w14:textId="6BF5B8B7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B28DF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ОГРН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BCAD5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58EBA45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E2AFE" w14:textId="4CBC3180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1663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КПП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B8BB5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679E75E8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9277C" w14:textId="6AC3E06D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CA44D" w14:textId="6A5ADA15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ОКВЭД (основной)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F928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374E8A7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E570" w14:textId="7785A922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AE43D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Юридический адрес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2B6E1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6EAA1282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3BDF4" w14:textId="5DB68100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B1163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Фактический адрес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6AAFA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5B0DDAEE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4EF54" w14:textId="3D7FBC62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E24C9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Ф.И.О. уполномоченного лица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6007F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49C64D1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4D1A6" w14:textId="686ADE34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BAA72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Адрес электронной почты уполномоченного лица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6826C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4C3E71A8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9303E" w14:textId="66DB7297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CAB24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Контактный телефон уполномоченного лица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5E25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7B8E4447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B0710" w14:textId="0BC7F4CF" w:rsidR="009C7E5D" w:rsidRDefault="009C7E5D" w:rsidP="009C7E5D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A99CC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Проектная компания (да/нет)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B0EA8" w14:textId="77777777" w:rsidR="009C7E5D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3064D7F1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E64BC" w14:textId="11075689" w:rsidR="0025411F" w:rsidRDefault="009C7E5D" w:rsidP="006A73B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4D66" w14:textId="2A188BF9" w:rsidR="0025411F" w:rsidRDefault="0025411F" w:rsidP="006A73B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Наличие ранее заключенного соглашения о защите и поощрении капиталовложений, дополнительных соглашений к нему, </w:t>
                  </w:r>
                  <w:r w:rsidR="006A73BF" w:rsidRPr="006A73BF">
                    <w:rPr>
                      <w:rFonts w:eastAsiaTheme="minorHAnsi"/>
                      <w:szCs w:val="28"/>
                      <w:lang w:eastAsia="en-US"/>
                    </w:rPr>
                    <w:t xml:space="preserve">стороной по которым является городской округ Лыткарино Московской области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(да/нет)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5185F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1BADF58C" w14:textId="77777777">
              <w:tc>
                <w:tcPr>
                  <w:tcW w:w="90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D13D1" w14:textId="6543F58B" w:rsidR="0025411F" w:rsidRDefault="0025411F" w:rsidP="009C7E5D">
                  <w:pPr>
                    <w:overflowPunct/>
                    <w:jc w:val="center"/>
                    <w:textAlignment w:val="auto"/>
                    <w:outlineLvl w:val="0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Сведения о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проекте</w:t>
                  </w:r>
                </w:p>
              </w:tc>
            </w:tr>
            <w:tr w:rsidR="0025411F" w14:paraId="447942A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1AD4F" w14:textId="77777777" w:rsidR="0025411F" w:rsidRDefault="0025411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2AB67" w14:textId="00A13541" w:rsidR="0025411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Наименование и общая характеристика проекта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68A6E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2207FFB8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CE4C2" w14:textId="27EA07E4" w:rsidR="006A73BF" w:rsidRDefault="006A73B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09E2E" w14:textId="3B1C37C2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Сфера экономики (вид деятельности), в которой реализуется проект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31FF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6E5FCE2F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1BB8" w14:textId="6C75D609" w:rsidR="006A73BF" w:rsidRDefault="006A73BF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9621F" w14:textId="76C7A44C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Общий срок и этапы реализации прое</w:t>
                  </w:r>
                  <w:r w:rsidR="00DC0056">
                    <w:rPr>
                      <w:rFonts w:eastAsiaTheme="minorHAnsi"/>
                      <w:szCs w:val="28"/>
                      <w:lang w:eastAsia="en-US"/>
                    </w:rPr>
                    <w:t>к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та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617E7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9C7E5D" w14:paraId="21F5CA9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3187A" w14:textId="1EFC22A2" w:rsidR="009C7E5D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EDDE9" w14:textId="3BA555DE" w:rsidR="009C7E5D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Планируемая дата окончания реализации проекта (завершения стадии эксплуатации)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3E21A" w14:textId="77777777" w:rsidR="009C7E5D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330CCBB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A68E" w14:textId="4D3EBA78" w:rsidR="006A73B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D7AE3" w14:textId="6DB4C4AA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6A73BF">
                    <w:rPr>
                      <w:rFonts w:eastAsiaTheme="minorHAnsi"/>
                      <w:szCs w:val="28"/>
                      <w:lang w:eastAsia="en-US"/>
                    </w:rPr>
                    <w:t>Субъект (субъекты) Российской Федерации, на территории которого (которых) предполагается реализация проекта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0467C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0B764897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C0D6" w14:textId="46106D05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BCD1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Участие Российской Федерации в соглашении о защите и поощрении капиталовложений (да/нет)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96721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309E96A4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C4194" w14:textId="6A8164D2" w:rsidR="006A73B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AC19" w14:textId="72A59943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Участие в </w:t>
                  </w:r>
                  <w:r w:rsidRPr="006A73BF">
                    <w:rPr>
                      <w:rFonts w:eastAsiaTheme="minorHAnsi"/>
                      <w:szCs w:val="28"/>
                      <w:lang w:eastAsia="en-US"/>
                    </w:rPr>
                    <w:t>соглашении о защите и поощрении капиталовложений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 xml:space="preserve"> муниципального образования (муниципальных образований) </w:t>
                  </w:r>
                  <w:r w:rsidR="009C7E5D" w:rsidRPr="009C7E5D">
                    <w:rPr>
                      <w:rFonts w:eastAsiaTheme="minorHAnsi"/>
                      <w:szCs w:val="28"/>
                      <w:lang w:eastAsia="en-US"/>
                    </w:rPr>
                    <w:t>(да/нет</w:t>
                  </w:r>
                  <w:r w:rsidR="009C7E5D">
                    <w:rPr>
                      <w:rFonts w:eastAsiaTheme="minorHAnsi"/>
                      <w:szCs w:val="28"/>
                      <w:lang w:eastAsia="en-US"/>
                    </w:rPr>
                    <w:t>, если да, указываются все муниципальные образования</w:t>
                  </w:r>
                  <w:r w:rsidR="009C7E5D" w:rsidRPr="009C7E5D">
                    <w:rPr>
                      <w:rFonts w:eastAsiaTheme="minorHAnsi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130C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534DC03A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B7609" w14:textId="5529DEF7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C256A" w14:textId="34892C47" w:rsidR="0025411F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Дата принятия решения уполномоченного органа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>организации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42DCD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6A73BF" w14:paraId="003460A0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D4E3B" w14:textId="425B7EED" w:rsidR="006A73B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F1D73" w14:textId="30A4E755" w:rsidR="006A73B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9B3D2" w14:textId="77777777" w:rsidR="006A73BF" w:rsidRDefault="006A73B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2B5ADDD7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45818" w14:textId="05B0BA28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10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4878E" w14:textId="40AE0FEE" w:rsidR="0025411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Прогнозируемый объем налогов и иных обязательных платежей</w:t>
                  </w:r>
                  <w:r w:rsidR="009D379B">
                    <w:rPr>
                      <w:rFonts w:eastAsiaTheme="minorHAnsi"/>
                      <w:szCs w:val="28"/>
                      <w:lang w:eastAsia="en-US"/>
                    </w:rPr>
                    <w:t xml:space="preserve"> в бюджет городского округа Лыткарино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 в связи с реализацией проекта из расчета на каждый год реализации проекта в период действия соглашения (руб.)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12F93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56BF1BFC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D46DD" w14:textId="2A9AF49D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11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46A3F" w14:textId="393ABA48" w:rsidR="0025411F" w:rsidRDefault="009C7E5D" w:rsidP="009D379B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Объем планируемых к возмещению затрат (по видам)</w:t>
                  </w:r>
                  <w:r w:rsidR="009D379B">
                    <w:rPr>
                      <w:rFonts w:eastAsiaTheme="minorHAnsi"/>
                      <w:szCs w:val="28"/>
                      <w:lang w:eastAsia="en-US"/>
                    </w:rPr>
                    <w:t xml:space="preserve"> из бюджета городского округа Лыткарино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, </w:t>
                  </w: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планируемые сроки их возмещения (период), формы возмещения</w:t>
                  </w:r>
                  <w:r w:rsidR="009D379B">
                    <w:rPr>
                      <w:rFonts w:eastAsiaTheme="minorHAnsi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CC430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6766099B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17560" w14:textId="41E59BB8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lastRenderedPageBreak/>
                    <w:t>12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D41E" w14:textId="05D71432" w:rsidR="0025411F" w:rsidRDefault="009C7E5D" w:rsidP="009C7E5D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 xml:space="preserve">Рабочие места на этапе </w:t>
                  </w:r>
                  <w:r>
                    <w:rPr>
                      <w:rFonts w:eastAsiaTheme="minorHAnsi"/>
                      <w:szCs w:val="28"/>
                      <w:lang w:eastAsia="en-US"/>
                    </w:rPr>
                    <w:t xml:space="preserve">реализации проекта (единиц) 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60A2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  <w:tr w:rsidR="0025411F" w14:paraId="3046331D" w14:textId="77777777"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B6895" w14:textId="153510A0" w:rsidR="0025411F" w:rsidRDefault="009C7E5D" w:rsidP="0025411F">
                  <w:pPr>
                    <w:overflowPunct/>
                    <w:jc w:val="center"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szCs w:val="28"/>
                      <w:lang w:eastAsia="en-US"/>
                    </w:rPr>
                    <w:t>13</w:t>
                  </w:r>
                </w:p>
              </w:tc>
              <w:tc>
                <w:tcPr>
                  <w:tcW w:w="6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7FDD7" w14:textId="55218147" w:rsidR="0025411F" w:rsidRDefault="009C7E5D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  <w:r w:rsidRPr="009C7E5D">
                    <w:rPr>
                      <w:rFonts w:eastAsiaTheme="minorHAnsi"/>
                      <w:szCs w:val="28"/>
                      <w:lang w:eastAsia="en-US"/>
                    </w:rPr>
                    <w:t>Количество рабочих мест, планируемых к созданию в результате реализации проекта (единиц)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1CF2F" w14:textId="77777777" w:rsidR="0025411F" w:rsidRDefault="0025411F" w:rsidP="0025411F">
                  <w:pPr>
                    <w:overflowPunct/>
                    <w:textAlignment w:val="auto"/>
                    <w:rPr>
                      <w:rFonts w:eastAsiaTheme="minorHAnsi"/>
                      <w:szCs w:val="28"/>
                      <w:lang w:eastAsia="en-US"/>
                    </w:rPr>
                  </w:pPr>
                </w:p>
              </w:tc>
            </w:tr>
          </w:tbl>
          <w:p w14:paraId="787DAE1A" w14:textId="77777777" w:rsidR="0025411F" w:rsidRDefault="0025411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55863C9" w14:textId="31E03E59" w:rsidR="0025411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Приложения: __________ на ______ листах</w:t>
            </w:r>
            <w:r w:rsidR="00DC0056" w:rsidRPr="00DC0056">
              <w:rPr>
                <w:rFonts w:eastAsiaTheme="minorHAnsi"/>
                <w:szCs w:val="28"/>
                <w:vertAlign w:val="superscript"/>
                <w:lang w:eastAsia="en-US"/>
              </w:rPr>
              <w:t>2</w:t>
            </w:r>
            <w:r w:rsidRPr="006A73BF">
              <w:rPr>
                <w:rFonts w:eastAsiaTheme="minorHAnsi"/>
                <w:szCs w:val="28"/>
                <w:lang w:eastAsia="en-US"/>
              </w:rPr>
              <w:t>.</w:t>
            </w:r>
          </w:p>
          <w:p w14:paraId="09B16982" w14:textId="77777777" w:rsidR="006A73B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62944DD" w14:textId="77777777" w:rsidR="006A73B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80E11F6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  (дата)</w:t>
            </w:r>
          </w:p>
          <w:p w14:paraId="0ED3EF13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387642C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____________________      ________     ________________________________ </w:t>
            </w:r>
          </w:p>
          <w:p w14:paraId="2C1AD5A3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  (</w:t>
            </w:r>
            <w:proofErr w:type="gramStart"/>
            <w:r w:rsidRPr="006A73BF">
              <w:rPr>
                <w:rFonts w:eastAsiaTheme="minorHAnsi"/>
                <w:szCs w:val="28"/>
                <w:lang w:eastAsia="en-US"/>
              </w:rPr>
              <w:t>должность</w:t>
            </w:r>
            <w:proofErr w:type="gramEnd"/>
            <w:r w:rsidRPr="006A73BF">
              <w:rPr>
                <w:rFonts w:eastAsiaTheme="minorHAnsi"/>
                <w:szCs w:val="28"/>
                <w:lang w:eastAsia="en-US"/>
              </w:rPr>
              <w:t xml:space="preserve">                    (подпись)    (фамилия, имя, отчество (последнее -</w:t>
            </w:r>
          </w:p>
          <w:p w14:paraId="1C828630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 w:rsidRPr="006A73BF">
              <w:rPr>
                <w:rFonts w:eastAsiaTheme="minorHAnsi"/>
                <w:szCs w:val="28"/>
                <w:lang w:eastAsia="en-US"/>
              </w:rPr>
              <w:t>уполномоченного</w:t>
            </w:r>
            <w:proofErr w:type="gramEnd"/>
            <w:r w:rsidRPr="006A73BF">
              <w:rPr>
                <w:rFonts w:eastAsiaTheme="minorHAnsi"/>
                <w:szCs w:val="28"/>
                <w:lang w:eastAsia="en-US"/>
              </w:rPr>
              <w:t xml:space="preserve"> лица)                         при наличии) уполномоченного лица)</w:t>
            </w:r>
          </w:p>
          <w:p w14:paraId="5662AD36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29BDF4A" w14:textId="77777777" w:rsidR="006A73BF" w:rsidRP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--------------------------------</w:t>
            </w:r>
          </w:p>
          <w:p w14:paraId="2843CBAC" w14:textId="50D1D839" w:rsidR="006A73BF" w:rsidRDefault="006A73BF" w:rsidP="006A73B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6A73BF"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Pr="00D345AA">
              <w:rPr>
                <w:rFonts w:eastAsiaTheme="minorHAnsi"/>
                <w:szCs w:val="28"/>
                <w:vertAlign w:val="superscript"/>
                <w:lang w:eastAsia="en-US"/>
              </w:rPr>
              <w:t>1</w:t>
            </w:r>
            <w:r w:rsidRPr="006A73BF">
              <w:rPr>
                <w:rFonts w:eastAsiaTheme="minorHAnsi"/>
                <w:szCs w:val="28"/>
                <w:lang w:eastAsia="en-US"/>
              </w:rPr>
              <w:t xml:space="preserve"> В настоящем заявлении указывается вариант 1 или вариант 2.</w:t>
            </w:r>
          </w:p>
          <w:p w14:paraId="1D60E158" w14:textId="0B73DBE5" w:rsidR="006A73BF" w:rsidRDefault="00DC0056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</w:t>
            </w:r>
            <w:r w:rsidR="006A73BF" w:rsidRPr="00D345AA">
              <w:rPr>
                <w:rFonts w:eastAsiaTheme="minorHAnsi"/>
                <w:szCs w:val="28"/>
                <w:vertAlign w:val="superscript"/>
                <w:lang w:eastAsia="en-US"/>
              </w:rPr>
              <w:t>2</w:t>
            </w:r>
            <w:r w:rsidR="006A73BF" w:rsidRPr="006A73BF">
              <w:rPr>
                <w:rFonts w:eastAsiaTheme="minorHAnsi"/>
                <w:szCs w:val="28"/>
                <w:lang w:eastAsia="en-US"/>
              </w:rPr>
              <w:t xml:space="preserve"> Указываются все приложенные к заявлению документы и материалы.</w:t>
            </w:r>
          </w:p>
          <w:p w14:paraId="28B1B042" w14:textId="77777777" w:rsidR="006A73BF" w:rsidRDefault="006A73BF" w:rsidP="0025411F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26DBA33" w14:textId="77777777" w:rsidR="0025411F" w:rsidRDefault="0025411F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68D269F" w14:textId="77777777" w:rsidR="0025411F" w:rsidRDefault="0025411F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00F716A" w14:textId="77777777" w:rsidR="0025411F" w:rsidRDefault="0025411F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74F2CCD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3769A7D" w14:textId="77777777" w:rsidR="00A6774B" w:rsidRPr="00A6774B" w:rsidRDefault="00A6774B" w:rsidP="00A6774B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B73AA61" w14:textId="618F751F" w:rsidR="00A6774B" w:rsidRPr="00A6774B" w:rsidRDefault="00A6774B" w:rsidP="009C7E5D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  <w:r w:rsidRPr="00A6774B">
              <w:rPr>
                <w:rFonts w:eastAsiaTheme="minorHAnsi"/>
                <w:szCs w:val="28"/>
                <w:lang w:eastAsia="en-US"/>
              </w:rPr>
              <w:t xml:space="preserve">                          </w:t>
            </w:r>
          </w:p>
          <w:p w14:paraId="6A40378D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1FFBAD7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42213AF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750588C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E9B72E1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BE1846C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3E68305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0DF1EED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3338A79F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9A94320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3716BCF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DDA48B5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500E9351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51E65F3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0E7A1AAF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284BE914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4C210C17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79788175" w14:textId="77777777" w:rsidR="00FD38B1" w:rsidRDefault="00FD38B1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74C1FCD" w14:textId="77777777" w:rsidR="006A66C2" w:rsidRDefault="006A66C2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6F4F1C54" w14:textId="77777777" w:rsidR="006E33BA" w:rsidRPr="006E33BA" w:rsidRDefault="006E33BA" w:rsidP="006E33BA">
            <w:pPr>
              <w:overflowPunct/>
              <w:jc w:val="both"/>
              <w:textAlignment w:val="auto"/>
              <w:rPr>
                <w:rFonts w:eastAsiaTheme="minorHAnsi"/>
                <w:szCs w:val="28"/>
                <w:lang w:eastAsia="en-US"/>
              </w:rPr>
            </w:pPr>
          </w:p>
          <w:p w14:paraId="13C0E1F6" w14:textId="66C9A7DC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               Приложение </w:t>
            </w:r>
            <w:r w:rsidR="00D345AA">
              <w:t>2</w:t>
            </w:r>
          </w:p>
          <w:p w14:paraId="69A94513" w14:textId="62D72BC2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       к постановлению главы</w:t>
            </w:r>
          </w:p>
          <w:p w14:paraId="1DCBD846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 городского округа Лыткарино</w:t>
            </w:r>
          </w:p>
          <w:p w14:paraId="7273D918" w14:textId="497730E3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  <w:r>
              <w:t xml:space="preserve">                                                                              от _____________ № _________   </w:t>
            </w:r>
          </w:p>
          <w:p w14:paraId="2E571212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</w:p>
          <w:p w14:paraId="5D5D1002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</w:p>
          <w:p w14:paraId="563C03E7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both"/>
            </w:pPr>
          </w:p>
          <w:p w14:paraId="61399ACE" w14:textId="77777777" w:rsidR="00F96B6F" w:rsidRDefault="00F96B6F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  <w:r>
              <w:t xml:space="preserve">Состав </w:t>
            </w:r>
            <w:r w:rsidRPr="00F96B6F">
              <w:t xml:space="preserve">рабочей группы </w:t>
            </w:r>
            <w:proofErr w:type="gramStart"/>
            <w:r w:rsidRPr="00F96B6F">
              <w:t>по  рассмотрению</w:t>
            </w:r>
            <w:proofErr w:type="gramEnd"/>
            <w:r w:rsidRPr="00F96B6F">
              <w:t xml:space="preserve"> вопросов, связанных с заключением и исполнением соглашений о защите и поощрении капиталовложений</w:t>
            </w:r>
          </w:p>
          <w:p w14:paraId="79F4C2A6" w14:textId="77777777" w:rsidR="00D345AA" w:rsidRDefault="00D345AA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</w:p>
          <w:p w14:paraId="3DDC5723" w14:textId="77777777" w:rsidR="00D345AA" w:rsidRDefault="00D345AA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D345AA" w14:paraId="6FA58C4B" w14:textId="77777777" w:rsidTr="00A17704">
              <w:tc>
                <w:tcPr>
                  <w:tcW w:w="9130" w:type="dxa"/>
                  <w:gridSpan w:val="2"/>
                </w:tcPr>
                <w:p w14:paraId="34746077" w14:textId="1F42E7FA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Председатель рабочей группы:</w:t>
                  </w:r>
                </w:p>
              </w:tc>
            </w:tr>
            <w:tr w:rsidR="00D345AA" w14:paraId="26005F52" w14:textId="77777777" w:rsidTr="00D345AA">
              <w:tc>
                <w:tcPr>
                  <w:tcW w:w="4565" w:type="dxa"/>
                </w:tcPr>
                <w:p w14:paraId="3D041BFF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61B2DE20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0037B2D0" w14:textId="77777777" w:rsidTr="00FC1F0C">
              <w:tc>
                <w:tcPr>
                  <w:tcW w:w="9130" w:type="dxa"/>
                  <w:gridSpan w:val="2"/>
                </w:tcPr>
                <w:p w14:paraId="2B734556" w14:textId="09EC618D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Заместитель председателя рабочей группы:</w:t>
                  </w:r>
                </w:p>
              </w:tc>
            </w:tr>
            <w:tr w:rsidR="00D345AA" w14:paraId="1711AEAB" w14:textId="77777777" w:rsidTr="00D345AA">
              <w:tc>
                <w:tcPr>
                  <w:tcW w:w="4565" w:type="dxa"/>
                </w:tcPr>
                <w:p w14:paraId="73D37C5F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13574C2A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50A77735" w14:textId="77777777" w:rsidTr="00C025C0">
              <w:tc>
                <w:tcPr>
                  <w:tcW w:w="9130" w:type="dxa"/>
                  <w:gridSpan w:val="2"/>
                </w:tcPr>
                <w:p w14:paraId="2551DD67" w14:textId="4C670616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Члены рабочей группы:</w:t>
                  </w:r>
                </w:p>
              </w:tc>
            </w:tr>
            <w:tr w:rsidR="00D345AA" w14:paraId="517F8DB1" w14:textId="77777777" w:rsidTr="00D345AA">
              <w:tc>
                <w:tcPr>
                  <w:tcW w:w="4565" w:type="dxa"/>
                </w:tcPr>
                <w:p w14:paraId="43950E56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4853CA2A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370CF8EF" w14:textId="77777777" w:rsidTr="00D345AA">
              <w:tc>
                <w:tcPr>
                  <w:tcW w:w="4565" w:type="dxa"/>
                </w:tcPr>
                <w:p w14:paraId="256B9060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2A8E7AE2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07C72230" w14:textId="77777777" w:rsidTr="00D345AA">
              <w:tc>
                <w:tcPr>
                  <w:tcW w:w="4565" w:type="dxa"/>
                </w:tcPr>
                <w:p w14:paraId="2844334B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5B708C67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73228EA6" w14:textId="77777777" w:rsidTr="00D345AA">
              <w:tc>
                <w:tcPr>
                  <w:tcW w:w="4565" w:type="dxa"/>
                </w:tcPr>
                <w:p w14:paraId="294657D9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0AA4E645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6C223D43" w14:textId="77777777" w:rsidTr="00580364">
              <w:tc>
                <w:tcPr>
                  <w:tcW w:w="9130" w:type="dxa"/>
                  <w:gridSpan w:val="2"/>
                </w:tcPr>
                <w:p w14:paraId="7609AC41" w14:textId="276145BF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  <w:r>
                    <w:t>Секретарь рабочей группы:</w:t>
                  </w:r>
                </w:p>
              </w:tc>
            </w:tr>
            <w:tr w:rsidR="00D345AA" w14:paraId="59F32680" w14:textId="77777777" w:rsidTr="00D345AA">
              <w:tc>
                <w:tcPr>
                  <w:tcW w:w="4565" w:type="dxa"/>
                </w:tcPr>
                <w:p w14:paraId="252A6283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  <w:tc>
                <w:tcPr>
                  <w:tcW w:w="4565" w:type="dxa"/>
                </w:tcPr>
                <w:p w14:paraId="6611F50F" w14:textId="77777777" w:rsidR="00D345AA" w:rsidRDefault="00D345AA" w:rsidP="00D345AA">
                  <w:pPr>
                    <w:tabs>
                      <w:tab w:val="left" w:pos="181"/>
                    </w:tabs>
                    <w:contextualSpacing/>
                  </w:pPr>
                </w:p>
              </w:tc>
            </w:tr>
            <w:tr w:rsidR="00D345AA" w14:paraId="28B434CC" w14:textId="77777777" w:rsidTr="00D345AA">
              <w:tc>
                <w:tcPr>
                  <w:tcW w:w="4565" w:type="dxa"/>
                </w:tcPr>
                <w:p w14:paraId="53EEA15E" w14:textId="77777777" w:rsidR="00D345AA" w:rsidRDefault="00D345AA" w:rsidP="00F96B6F">
                  <w:pPr>
                    <w:tabs>
                      <w:tab w:val="left" w:pos="181"/>
                    </w:tabs>
                    <w:contextualSpacing/>
                    <w:jc w:val="center"/>
                  </w:pPr>
                </w:p>
              </w:tc>
              <w:tc>
                <w:tcPr>
                  <w:tcW w:w="4565" w:type="dxa"/>
                </w:tcPr>
                <w:p w14:paraId="04B18126" w14:textId="77777777" w:rsidR="00D345AA" w:rsidRDefault="00D345AA" w:rsidP="00F96B6F">
                  <w:pPr>
                    <w:tabs>
                      <w:tab w:val="left" w:pos="181"/>
                    </w:tabs>
                    <w:contextualSpacing/>
                    <w:jc w:val="center"/>
                  </w:pPr>
                </w:p>
              </w:tc>
            </w:tr>
            <w:tr w:rsidR="00D345AA" w14:paraId="2A2A9748" w14:textId="77777777" w:rsidTr="00D345AA">
              <w:tc>
                <w:tcPr>
                  <w:tcW w:w="4565" w:type="dxa"/>
                </w:tcPr>
                <w:p w14:paraId="07B6B195" w14:textId="77777777" w:rsidR="00D345AA" w:rsidRDefault="00D345AA" w:rsidP="00F96B6F">
                  <w:pPr>
                    <w:tabs>
                      <w:tab w:val="left" w:pos="181"/>
                    </w:tabs>
                    <w:contextualSpacing/>
                    <w:jc w:val="center"/>
                  </w:pPr>
                </w:p>
              </w:tc>
              <w:tc>
                <w:tcPr>
                  <w:tcW w:w="4565" w:type="dxa"/>
                </w:tcPr>
                <w:p w14:paraId="06C762EB" w14:textId="77777777" w:rsidR="00D345AA" w:rsidRDefault="00D345AA" w:rsidP="00F96B6F">
                  <w:pPr>
                    <w:tabs>
                      <w:tab w:val="left" w:pos="181"/>
                    </w:tabs>
                    <w:contextualSpacing/>
                    <w:jc w:val="center"/>
                  </w:pPr>
                </w:p>
              </w:tc>
            </w:tr>
          </w:tbl>
          <w:p w14:paraId="1A34431D" w14:textId="021A7B5D" w:rsidR="00D345AA" w:rsidRPr="00B66EB8" w:rsidRDefault="00D345AA" w:rsidP="00F96B6F">
            <w:pPr>
              <w:tabs>
                <w:tab w:val="left" w:pos="181"/>
              </w:tabs>
              <w:ind w:left="-103"/>
              <w:contextualSpacing/>
              <w:jc w:val="center"/>
            </w:pPr>
          </w:p>
        </w:tc>
      </w:tr>
    </w:tbl>
    <w:p w14:paraId="1DF93697" w14:textId="77777777" w:rsidR="00E64811" w:rsidRDefault="00E64811" w:rsidP="009C14F2">
      <w:bookmarkStart w:id="2" w:name="_GoBack"/>
      <w:bookmarkEnd w:id="2"/>
    </w:p>
    <w:p w14:paraId="7CB00CDA" w14:textId="77777777" w:rsidR="00FC0BDE" w:rsidRDefault="00FC0BDE" w:rsidP="00DB6E57">
      <w:pPr>
        <w:overflowPunct/>
        <w:autoSpaceDE/>
        <w:autoSpaceDN/>
        <w:adjustRightInd/>
        <w:ind w:left="5387" w:right="-3" w:hanging="552"/>
        <w:textAlignment w:val="auto"/>
        <w:rPr>
          <w:bCs/>
          <w:sz w:val="24"/>
          <w:szCs w:val="24"/>
          <w:lang w:eastAsia="ar-SA"/>
        </w:rPr>
      </w:pPr>
    </w:p>
    <w:p w14:paraId="08EA0AC6" w14:textId="77777777" w:rsidR="00DB6E57" w:rsidRPr="00DB6E57" w:rsidRDefault="00DB6E57" w:rsidP="000F5391">
      <w:pPr>
        <w:overflowPunct/>
        <w:autoSpaceDE/>
        <w:autoSpaceDN/>
        <w:adjustRightInd/>
        <w:ind w:left="5387" w:right="-3" w:hanging="552"/>
        <w:textAlignment w:val="auto"/>
        <w:rPr>
          <w:bCs/>
          <w:sz w:val="24"/>
          <w:szCs w:val="24"/>
        </w:rPr>
      </w:pPr>
      <w:r w:rsidRPr="00DB6E57">
        <w:rPr>
          <w:bCs/>
          <w:sz w:val="24"/>
          <w:szCs w:val="24"/>
          <w:lang w:eastAsia="ar-SA"/>
        </w:rPr>
        <w:t xml:space="preserve">              </w:t>
      </w:r>
    </w:p>
    <w:sectPr w:rsidR="00DB6E57" w:rsidRPr="00DB6E57" w:rsidSect="00907A24">
      <w:pgSz w:w="11906" w:h="16838" w:code="9"/>
      <w:pgMar w:top="284" w:right="851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964"/>
    <w:multiLevelType w:val="hybridMultilevel"/>
    <w:tmpl w:val="0C1A80AA"/>
    <w:lvl w:ilvl="0" w:tplc="40485D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A74B4E"/>
    <w:multiLevelType w:val="multilevel"/>
    <w:tmpl w:val="5F8E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903A2"/>
    <w:multiLevelType w:val="hybridMultilevel"/>
    <w:tmpl w:val="5CE4F708"/>
    <w:lvl w:ilvl="0" w:tplc="8138D77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4429C1"/>
    <w:multiLevelType w:val="hybridMultilevel"/>
    <w:tmpl w:val="3E92B38A"/>
    <w:lvl w:ilvl="0" w:tplc="95706FBE">
      <w:start w:val="1"/>
      <w:numFmt w:val="upperRoman"/>
      <w:lvlText w:val="%1."/>
      <w:lvlJc w:val="left"/>
      <w:pPr>
        <w:ind w:left="2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4">
    <w:nsid w:val="26693489"/>
    <w:multiLevelType w:val="hybridMultilevel"/>
    <w:tmpl w:val="F168CDDC"/>
    <w:lvl w:ilvl="0" w:tplc="E60AD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842BC"/>
    <w:multiLevelType w:val="hybridMultilevel"/>
    <w:tmpl w:val="CCCC51A4"/>
    <w:lvl w:ilvl="0" w:tplc="3A2C21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E3E47A7"/>
    <w:multiLevelType w:val="hybridMultilevel"/>
    <w:tmpl w:val="74C06A42"/>
    <w:lvl w:ilvl="0" w:tplc="9E361210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7">
    <w:nsid w:val="2EE301AE"/>
    <w:multiLevelType w:val="hybridMultilevel"/>
    <w:tmpl w:val="5D30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D2A61"/>
    <w:multiLevelType w:val="multilevel"/>
    <w:tmpl w:val="2AC66CB8"/>
    <w:lvl w:ilvl="0">
      <w:start w:val="3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9">
    <w:nsid w:val="3B097695"/>
    <w:multiLevelType w:val="hybridMultilevel"/>
    <w:tmpl w:val="6CFA3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92085"/>
    <w:multiLevelType w:val="hybridMultilevel"/>
    <w:tmpl w:val="7DE667C8"/>
    <w:lvl w:ilvl="0" w:tplc="43383E8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4DF3356"/>
    <w:multiLevelType w:val="hybridMultilevel"/>
    <w:tmpl w:val="65086AB2"/>
    <w:lvl w:ilvl="0" w:tplc="F2E86112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6F88073B"/>
    <w:multiLevelType w:val="multilevel"/>
    <w:tmpl w:val="2AC66CB8"/>
    <w:lvl w:ilvl="0">
      <w:start w:val="3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13">
    <w:nsid w:val="73567180"/>
    <w:multiLevelType w:val="hybridMultilevel"/>
    <w:tmpl w:val="CA8848A2"/>
    <w:lvl w:ilvl="0" w:tplc="C64E276C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746D3B9D"/>
    <w:multiLevelType w:val="hybridMultilevel"/>
    <w:tmpl w:val="3C888F9A"/>
    <w:lvl w:ilvl="0" w:tplc="BAFE492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77FE29DC"/>
    <w:multiLevelType w:val="multilevel"/>
    <w:tmpl w:val="35A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719CE"/>
    <w:multiLevelType w:val="hybridMultilevel"/>
    <w:tmpl w:val="0D1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63EDC"/>
    <w:multiLevelType w:val="multilevel"/>
    <w:tmpl w:val="5C348E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18">
    <w:nsid w:val="7D690642"/>
    <w:multiLevelType w:val="multilevel"/>
    <w:tmpl w:val="5C348E52"/>
    <w:lvl w:ilvl="0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4" w:hanging="2160"/>
      </w:pPr>
      <w:rPr>
        <w:rFonts w:hint="default"/>
      </w:rPr>
    </w:lvl>
  </w:abstractNum>
  <w:abstractNum w:abstractNumId="19">
    <w:nsid w:val="7F443862"/>
    <w:multiLevelType w:val="hybridMultilevel"/>
    <w:tmpl w:val="2E6C436E"/>
    <w:lvl w:ilvl="0" w:tplc="A17E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7"/>
  </w:num>
  <w:num w:numId="5">
    <w:abstractNumId w:val="15"/>
  </w:num>
  <w:num w:numId="6">
    <w:abstractNumId w:val="1"/>
  </w:num>
  <w:num w:numId="7">
    <w:abstractNumId w:val="3"/>
  </w:num>
  <w:num w:numId="8">
    <w:abstractNumId w:val="17"/>
  </w:num>
  <w:num w:numId="9">
    <w:abstractNumId w:val="18"/>
  </w:num>
  <w:num w:numId="10">
    <w:abstractNumId w:val="8"/>
  </w:num>
  <w:num w:numId="11">
    <w:abstractNumId w:val="5"/>
  </w:num>
  <w:num w:numId="12">
    <w:abstractNumId w:val="4"/>
  </w:num>
  <w:num w:numId="13">
    <w:abstractNumId w:val="9"/>
  </w:num>
  <w:num w:numId="14">
    <w:abstractNumId w:val="2"/>
  </w:num>
  <w:num w:numId="15">
    <w:abstractNumId w:val="10"/>
  </w:num>
  <w:num w:numId="16">
    <w:abstractNumId w:val="13"/>
  </w:num>
  <w:num w:numId="17">
    <w:abstractNumId w:val="12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F6"/>
    <w:rsid w:val="00002457"/>
    <w:rsid w:val="00005DBE"/>
    <w:rsid w:val="0001770D"/>
    <w:rsid w:val="0002480C"/>
    <w:rsid w:val="00024DE4"/>
    <w:rsid w:val="0003083B"/>
    <w:rsid w:val="00032F8C"/>
    <w:rsid w:val="00040A9C"/>
    <w:rsid w:val="00040F7C"/>
    <w:rsid w:val="00056238"/>
    <w:rsid w:val="00062BBE"/>
    <w:rsid w:val="00071755"/>
    <w:rsid w:val="00076113"/>
    <w:rsid w:val="00076B82"/>
    <w:rsid w:val="0009392A"/>
    <w:rsid w:val="00096108"/>
    <w:rsid w:val="000B30CF"/>
    <w:rsid w:val="000B54C7"/>
    <w:rsid w:val="000B6B1F"/>
    <w:rsid w:val="000B7327"/>
    <w:rsid w:val="000E4735"/>
    <w:rsid w:val="000E79E3"/>
    <w:rsid w:val="000F5391"/>
    <w:rsid w:val="00102F74"/>
    <w:rsid w:val="001131BB"/>
    <w:rsid w:val="0011410D"/>
    <w:rsid w:val="00122954"/>
    <w:rsid w:val="00127B86"/>
    <w:rsid w:val="0013024B"/>
    <w:rsid w:val="0013199D"/>
    <w:rsid w:val="00133CE7"/>
    <w:rsid w:val="001374D7"/>
    <w:rsid w:val="0014030F"/>
    <w:rsid w:val="001468AD"/>
    <w:rsid w:val="00156E85"/>
    <w:rsid w:val="00157E43"/>
    <w:rsid w:val="00173911"/>
    <w:rsid w:val="0018149E"/>
    <w:rsid w:val="001819DF"/>
    <w:rsid w:val="00192715"/>
    <w:rsid w:val="001C3D41"/>
    <w:rsid w:val="001C5A86"/>
    <w:rsid w:val="001D41D0"/>
    <w:rsid w:val="001D6D1B"/>
    <w:rsid w:val="001E0DDC"/>
    <w:rsid w:val="001E5154"/>
    <w:rsid w:val="001F78F8"/>
    <w:rsid w:val="001F7D9B"/>
    <w:rsid w:val="002022C2"/>
    <w:rsid w:val="002047BE"/>
    <w:rsid w:val="002108F7"/>
    <w:rsid w:val="00220E79"/>
    <w:rsid w:val="002211DE"/>
    <w:rsid w:val="00223E8D"/>
    <w:rsid w:val="00240498"/>
    <w:rsid w:val="00244BF6"/>
    <w:rsid w:val="0025411F"/>
    <w:rsid w:val="00257791"/>
    <w:rsid w:val="00257DB0"/>
    <w:rsid w:val="00257ED4"/>
    <w:rsid w:val="00260F44"/>
    <w:rsid w:val="00263F6C"/>
    <w:rsid w:val="00281A3E"/>
    <w:rsid w:val="00286439"/>
    <w:rsid w:val="0029305D"/>
    <w:rsid w:val="002956F4"/>
    <w:rsid w:val="002A4DEC"/>
    <w:rsid w:val="002A5138"/>
    <w:rsid w:val="002B0E0F"/>
    <w:rsid w:val="002B14C6"/>
    <w:rsid w:val="002B3913"/>
    <w:rsid w:val="002C437A"/>
    <w:rsid w:val="002D0537"/>
    <w:rsid w:val="002D64A5"/>
    <w:rsid w:val="002D71A4"/>
    <w:rsid w:val="002D753D"/>
    <w:rsid w:val="002E1618"/>
    <w:rsid w:val="002F655C"/>
    <w:rsid w:val="00300C22"/>
    <w:rsid w:val="003038FF"/>
    <w:rsid w:val="00303DBD"/>
    <w:rsid w:val="00310939"/>
    <w:rsid w:val="00324313"/>
    <w:rsid w:val="003244CC"/>
    <w:rsid w:val="0034004E"/>
    <w:rsid w:val="003411E3"/>
    <w:rsid w:val="00350613"/>
    <w:rsid w:val="00374A50"/>
    <w:rsid w:val="00381FC8"/>
    <w:rsid w:val="00382ABC"/>
    <w:rsid w:val="00383F1B"/>
    <w:rsid w:val="00386B1B"/>
    <w:rsid w:val="0039347E"/>
    <w:rsid w:val="003A54E2"/>
    <w:rsid w:val="003B0D67"/>
    <w:rsid w:val="003B1F4C"/>
    <w:rsid w:val="003B26B8"/>
    <w:rsid w:val="003B3094"/>
    <w:rsid w:val="003B6317"/>
    <w:rsid w:val="003B7EA3"/>
    <w:rsid w:val="003D2E0F"/>
    <w:rsid w:val="003D5103"/>
    <w:rsid w:val="003E3AA4"/>
    <w:rsid w:val="003E5308"/>
    <w:rsid w:val="003E705C"/>
    <w:rsid w:val="003F3B45"/>
    <w:rsid w:val="004216DA"/>
    <w:rsid w:val="004251F6"/>
    <w:rsid w:val="00430FCA"/>
    <w:rsid w:val="004454E0"/>
    <w:rsid w:val="0044554C"/>
    <w:rsid w:val="00447B39"/>
    <w:rsid w:val="0045428A"/>
    <w:rsid w:val="00455762"/>
    <w:rsid w:val="00461A6A"/>
    <w:rsid w:val="00462CCC"/>
    <w:rsid w:val="00465045"/>
    <w:rsid w:val="00474034"/>
    <w:rsid w:val="00480AFE"/>
    <w:rsid w:val="0048619A"/>
    <w:rsid w:val="004C092D"/>
    <w:rsid w:val="004D5F08"/>
    <w:rsid w:val="004D7BE6"/>
    <w:rsid w:val="004F1DB9"/>
    <w:rsid w:val="004F4DC0"/>
    <w:rsid w:val="00515158"/>
    <w:rsid w:val="00524DA1"/>
    <w:rsid w:val="00545FC8"/>
    <w:rsid w:val="0056148B"/>
    <w:rsid w:val="005734A0"/>
    <w:rsid w:val="00575302"/>
    <w:rsid w:val="00575FC9"/>
    <w:rsid w:val="00576163"/>
    <w:rsid w:val="00581422"/>
    <w:rsid w:val="005903BF"/>
    <w:rsid w:val="00592DD6"/>
    <w:rsid w:val="00593214"/>
    <w:rsid w:val="0059367F"/>
    <w:rsid w:val="0059664F"/>
    <w:rsid w:val="005A3028"/>
    <w:rsid w:val="005A3D8D"/>
    <w:rsid w:val="005A74BC"/>
    <w:rsid w:val="005B293A"/>
    <w:rsid w:val="005E01A2"/>
    <w:rsid w:val="005E126D"/>
    <w:rsid w:val="005E44AF"/>
    <w:rsid w:val="005F5D1E"/>
    <w:rsid w:val="005F648D"/>
    <w:rsid w:val="006012B2"/>
    <w:rsid w:val="00602D50"/>
    <w:rsid w:val="00613AB3"/>
    <w:rsid w:val="0062082F"/>
    <w:rsid w:val="0062120B"/>
    <w:rsid w:val="0062278F"/>
    <w:rsid w:val="006426E3"/>
    <w:rsid w:val="00643428"/>
    <w:rsid w:val="00643DEC"/>
    <w:rsid w:val="00653F1E"/>
    <w:rsid w:val="00654C5B"/>
    <w:rsid w:val="0065627D"/>
    <w:rsid w:val="0065764D"/>
    <w:rsid w:val="006620AA"/>
    <w:rsid w:val="0066259E"/>
    <w:rsid w:val="006741E4"/>
    <w:rsid w:val="00682DFD"/>
    <w:rsid w:val="00683F37"/>
    <w:rsid w:val="00690655"/>
    <w:rsid w:val="006A20E0"/>
    <w:rsid w:val="006A2D8A"/>
    <w:rsid w:val="006A66C2"/>
    <w:rsid w:val="006A73BF"/>
    <w:rsid w:val="006B4CBE"/>
    <w:rsid w:val="006C50E2"/>
    <w:rsid w:val="006E2003"/>
    <w:rsid w:val="006E3143"/>
    <w:rsid w:val="006E33BA"/>
    <w:rsid w:val="007009D0"/>
    <w:rsid w:val="007070A4"/>
    <w:rsid w:val="00720C37"/>
    <w:rsid w:val="00722CDB"/>
    <w:rsid w:val="00725921"/>
    <w:rsid w:val="007263F9"/>
    <w:rsid w:val="00732775"/>
    <w:rsid w:val="0073410A"/>
    <w:rsid w:val="0075498F"/>
    <w:rsid w:val="00754E93"/>
    <w:rsid w:val="007566F8"/>
    <w:rsid w:val="00775C48"/>
    <w:rsid w:val="00775C83"/>
    <w:rsid w:val="00775D7E"/>
    <w:rsid w:val="007764F4"/>
    <w:rsid w:val="00777FD8"/>
    <w:rsid w:val="00780B32"/>
    <w:rsid w:val="00793318"/>
    <w:rsid w:val="007A28DE"/>
    <w:rsid w:val="007A6689"/>
    <w:rsid w:val="007B0E04"/>
    <w:rsid w:val="007B2BE4"/>
    <w:rsid w:val="007B7495"/>
    <w:rsid w:val="007C2834"/>
    <w:rsid w:val="007C3CAF"/>
    <w:rsid w:val="007C5177"/>
    <w:rsid w:val="007D3BCF"/>
    <w:rsid w:val="007D49DB"/>
    <w:rsid w:val="007D77EE"/>
    <w:rsid w:val="008025F5"/>
    <w:rsid w:val="00803C2F"/>
    <w:rsid w:val="00804C13"/>
    <w:rsid w:val="00811DA4"/>
    <w:rsid w:val="00812118"/>
    <w:rsid w:val="0082085D"/>
    <w:rsid w:val="00833980"/>
    <w:rsid w:val="00841683"/>
    <w:rsid w:val="00842D0C"/>
    <w:rsid w:val="008438CF"/>
    <w:rsid w:val="00846D3A"/>
    <w:rsid w:val="008718DF"/>
    <w:rsid w:val="008776AA"/>
    <w:rsid w:val="0088187C"/>
    <w:rsid w:val="00884CCD"/>
    <w:rsid w:val="008A2B35"/>
    <w:rsid w:val="008A2DB8"/>
    <w:rsid w:val="008A3DEE"/>
    <w:rsid w:val="008B268C"/>
    <w:rsid w:val="008B539A"/>
    <w:rsid w:val="008B61E7"/>
    <w:rsid w:val="008B6EA4"/>
    <w:rsid w:val="008C55A8"/>
    <w:rsid w:val="008D73A6"/>
    <w:rsid w:val="008E7807"/>
    <w:rsid w:val="00901CD1"/>
    <w:rsid w:val="00902AF3"/>
    <w:rsid w:val="00907977"/>
    <w:rsid w:val="00907A24"/>
    <w:rsid w:val="009140F6"/>
    <w:rsid w:val="00920BE1"/>
    <w:rsid w:val="00947A2D"/>
    <w:rsid w:val="00965800"/>
    <w:rsid w:val="00972CF0"/>
    <w:rsid w:val="00975223"/>
    <w:rsid w:val="00975CFD"/>
    <w:rsid w:val="00976C63"/>
    <w:rsid w:val="009817D6"/>
    <w:rsid w:val="00984512"/>
    <w:rsid w:val="00986A17"/>
    <w:rsid w:val="00992AE4"/>
    <w:rsid w:val="009A74A4"/>
    <w:rsid w:val="009B49ED"/>
    <w:rsid w:val="009C001E"/>
    <w:rsid w:val="009C14F2"/>
    <w:rsid w:val="009C3EFE"/>
    <w:rsid w:val="009C7E5D"/>
    <w:rsid w:val="009D379B"/>
    <w:rsid w:val="009D48C5"/>
    <w:rsid w:val="009E369A"/>
    <w:rsid w:val="009E6C75"/>
    <w:rsid w:val="009F0A18"/>
    <w:rsid w:val="00A020F4"/>
    <w:rsid w:val="00A16640"/>
    <w:rsid w:val="00A25667"/>
    <w:rsid w:val="00A25D3A"/>
    <w:rsid w:val="00A3416E"/>
    <w:rsid w:val="00A366F1"/>
    <w:rsid w:val="00A42982"/>
    <w:rsid w:val="00A452EF"/>
    <w:rsid w:val="00A563D5"/>
    <w:rsid w:val="00A63BB0"/>
    <w:rsid w:val="00A6774B"/>
    <w:rsid w:val="00A75A58"/>
    <w:rsid w:val="00A75F2D"/>
    <w:rsid w:val="00A80FC3"/>
    <w:rsid w:val="00A85628"/>
    <w:rsid w:val="00A94452"/>
    <w:rsid w:val="00AC563C"/>
    <w:rsid w:val="00AD57D5"/>
    <w:rsid w:val="00B24852"/>
    <w:rsid w:val="00B32EDE"/>
    <w:rsid w:val="00B33065"/>
    <w:rsid w:val="00B37CCE"/>
    <w:rsid w:val="00B4181D"/>
    <w:rsid w:val="00B434FF"/>
    <w:rsid w:val="00B4796A"/>
    <w:rsid w:val="00B575B7"/>
    <w:rsid w:val="00B62543"/>
    <w:rsid w:val="00B66EB8"/>
    <w:rsid w:val="00B74F76"/>
    <w:rsid w:val="00B80CF8"/>
    <w:rsid w:val="00B95D36"/>
    <w:rsid w:val="00BC2B28"/>
    <w:rsid w:val="00BC2FAE"/>
    <w:rsid w:val="00BC395E"/>
    <w:rsid w:val="00BC677A"/>
    <w:rsid w:val="00BC76BA"/>
    <w:rsid w:val="00BD0023"/>
    <w:rsid w:val="00BE0398"/>
    <w:rsid w:val="00BE36D4"/>
    <w:rsid w:val="00BE6D0A"/>
    <w:rsid w:val="00BF6DB6"/>
    <w:rsid w:val="00BF72C1"/>
    <w:rsid w:val="00C15721"/>
    <w:rsid w:val="00C15D11"/>
    <w:rsid w:val="00C22D6F"/>
    <w:rsid w:val="00C25034"/>
    <w:rsid w:val="00C26714"/>
    <w:rsid w:val="00C40A40"/>
    <w:rsid w:val="00C440FC"/>
    <w:rsid w:val="00C46341"/>
    <w:rsid w:val="00C51F72"/>
    <w:rsid w:val="00C54FD3"/>
    <w:rsid w:val="00C61BE0"/>
    <w:rsid w:val="00C71729"/>
    <w:rsid w:val="00C84E30"/>
    <w:rsid w:val="00C9310A"/>
    <w:rsid w:val="00CB13ED"/>
    <w:rsid w:val="00CB17C1"/>
    <w:rsid w:val="00CC7982"/>
    <w:rsid w:val="00CC7BB3"/>
    <w:rsid w:val="00CD7A2B"/>
    <w:rsid w:val="00CE34FC"/>
    <w:rsid w:val="00CE613A"/>
    <w:rsid w:val="00CF7BC8"/>
    <w:rsid w:val="00D007D3"/>
    <w:rsid w:val="00D11095"/>
    <w:rsid w:val="00D15217"/>
    <w:rsid w:val="00D2422C"/>
    <w:rsid w:val="00D345AA"/>
    <w:rsid w:val="00D34E1F"/>
    <w:rsid w:val="00D46C77"/>
    <w:rsid w:val="00D538BC"/>
    <w:rsid w:val="00D62945"/>
    <w:rsid w:val="00D62C0A"/>
    <w:rsid w:val="00D64480"/>
    <w:rsid w:val="00D6641A"/>
    <w:rsid w:val="00D869DF"/>
    <w:rsid w:val="00D86A59"/>
    <w:rsid w:val="00D94D83"/>
    <w:rsid w:val="00DB322A"/>
    <w:rsid w:val="00DB6E57"/>
    <w:rsid w:val="00DC0056"/>
    <w:rsid w:val="00DC04B3"/>
    <w:rsid w:val="00DC3CCA"/>
    <w:rsid w:val="00DC4057"/>
    <w:rsid w:val="00DD167B"/>
    <w:rsid w:val="00DD47CA"/>
    <w:rsid w:val="00DD5DC3"/>
    <w:rsid w:val="00DD60C8"/>
    <w:rsid w:val="00DE292B"/>
    <w:rsid w:val="00DE5A72"/>
    <w:rsid w:val="00DF1B01"/>
    <w:rsid w:val="00DF3834"/>
    <w:rsid w:val="00E05E18"/>
    <w:rsid w:val="00E13256"/>
    <w:rsid w:val="00E238FA"/>
    <w:rsid w:val="00E30705"/>
    <w:rsid w:val="00E319B4"/>
    <w:rsid w:val="00E378E8"/>
    <w:rsid w:val="00E46F6A"/>
    <w:rsid w:val="00E500AE"/>
    <w:rsid w:val="00E56978"/>
    <w:rsid w:val="00E64811"/>
    <w:rsid w:val="00E75F9E"/>
    <w:rsid w:val="00E76738"/>
    <w:rsid w:val="00E77F00"/>
    <w:rsid w:val="00E81CBB"/>
    <w:rsid w:val="00E827FD"/>
    <w:rsid w:val="00E830CE"/>
    <w:rsid w:val="00E97641"/>
    <w:rsid w:val="00EA1508"/>
    <w:rsid w:val="00EC436C"/>
    <w:rsid w:val="00ED51E1"/>
    <w:rsid w:val="00ED673E"/>
    <w:rsid w:val="00EE0685"/>
    <w:rsid w:val="00F05561"/>
    <w:rsid w:val="00F326C2"/>
    <w:rsid w:val="00F32A69"/>
    <w:rsid w:val="00F34FFB"/>
    <w:rsid w:val="00F35B44"/>
    <w:rsid w:val="00F43D0C"/>
    <w:rsid w:val="00F46DE1"/>
    <w:rsid w:val="00F5128E"/>
    <w:rsid w:val="00F569DE"/>
    <w:rsid w:val="00F62D14"/>
    <w:rsid w:val="00F63FDA"/>
    <w:rsid w:val="00F706C6"/>
    <w:rsid w:val="00F74F8B"/>
    <w:rsid w:val="00F87752"/>
    <w:rsid w:val="00F96B6F"/>
    <w:rsid w:val="00FA43E3"/>
    <w:rsid w:val="00FB501E"/>
    <w:rsid w:val="00FB684D"/>
    <w:rsid w:val="00FB7A3A"/>
    <w:rsid w:val="00FC0BDE"/>
    <w:rsid w:val="00FD38B1"/>
    <w:rsid w:val="00FD79E3"/>
    <w:rsid w:val="00FE7113"/>
    <w:rsid w:val="00FF292D"/>
    <w:rsid w:val="00F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903B"/>
  <w15:docId w15:val="{54ACEB52-74D7-4056-AB57-47A9086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F6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E57"/>
    <w:pPr>
      <w:keepNext/>
      <w:tabs>
        <w:tab w:val="left" w:pos="7088"/>
      </w:tabs>
      <w:overflowPunct/>
      <w:autoSpaceDE/>
      <w:autoSpaceDN/>
      <w:adjustRightInd/>
      <w:jc w:val="center"/>
      <w:textAlignment w:val="auto"/>
      <w:outlineLvl w:val="0"/>
    </w:pPr>
    <w:rPr>
      <w:b/>
      <w:bCs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DB6E5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49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9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7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6E57"/>
    <w:rPr>
      <w:rFonts w:eastAsia="Times New Roman" w:cs="Times New Roman"/>
      <w:b/>
      <w:bCs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DB6E57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6E57"/>
  </w:style>
  <w:style w:type="paragraph" w:customStyle="1" w:styleId="ConsPlusNormal">
    <w:name w:val="ConsPlusNormal"/>
    <w:qFormat/>
    <w:rsid w:val="00DB6E57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E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DB6E57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8">
    <w:name w:val="Основной текст Знак"/>
    <w:basedOn w:val="a0"/>
    <w:link w:val="a7"/>
    <w:qFormat/>
    <w:rsid w:val="00DB6E57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с отступом 31"/>
    <w:basedOn w:val="a"/>
    <w:rsid w:val="00DB6E5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eastAsia="ar-SA"/>
    </w:rPr>
  </w:style>
  <w:style w:type="paragraph" w:customStyle="1" w:styleId="Default">
    <w:name w:val="Default"/>
    <w:rsid w:val="00DB6E5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DB6E57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6E57"/>
    <w:rPr>
      <w:color w:val="0000FF"/>
      <w:u w:val="single"/>
    </w:rPr>
  </w:style>
  <w:style w:type="character" w:styleId="aa">
    <w:name w:val="Strong"/>
    <w:basedOn w:val="a0"/>
    <w:uiPriority w:val="22"/>
    <w:qFormat/>
    <w:rsid w:val="00DB6E57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B6E57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DB6E57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B6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both">
    <w:name w:val="pboth"/>
    <w:basedOn w:val="a"/>
    <w:rsid w:val="00DB6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Cell">
    <w:name w:val="ConsPlusCell"/>
    <w:rsid w:val="00DB6E57"/>
    <w:pPr>
      <w:widowControl w:val="0"/>
      <w:autoSpaceDE w:val="0"/>
      <w:autoSpaceDN w:val="0"/>
    </w:pPr>
    <w:rPr>
      <w:rFonts w:ascii="Courier New" w:eastAsia="Times New Roman" w:hAnsi="Courier New" w:cs="Courier New"/>
      <w:kern w:val="2"/>
      <w:sz w:val="20"/>
      <w:lang w:eastAsia="ru-RU"/>
    </w:rPr>
  </w:style>
  <w:style w:type="paragraph" w:customStyle="1" w:styleId="ConsPlusDocList">
    <w:name w:val="ConsPlusDocList"/>
    <w:rsid w:val="00DB6E57"/>
    <w:pPr>
      <w:widowControl w:val="0"/>
      <w:autoSpaceDE w:val="0"/>
      <w:autoSpaceDN w:val="0"/>
    </w:pPr>
    <w:rPr>
      <w:rFonts w:ascii="Calibri" w:eastAsia="Times New Roman" w:hAnsi="Calibri" w:cs="Calibri"/>
      <w:kern w:val="2"/>
      <w:sz w:val="22"/>
      <w:lang w:eastAsia="ru-RU"/>
    </w:rPr>
  </w:style>
  <w:style w:type="paragraph" w:customStyle="1" w:styleId="ConsPlusTitlePage">
    <w:name w:val="ConsPlusTitlePage"/>
    <w:rsid w:val="00DB6E57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0"/>
      <w:lang w:eastAsia="ru-RU"/>
    </w:rPr>
  </w:style>
  <w:style w:type="paragraph" w:customStyle="1" w:styleId="ConsPlusJurTerm">
    <w:name w:val="ConsPlusJurTerm"/>
    <w:rsid w:val="00DB6E57"/>
    <w:pPr>
      <w:widowControl w:val="0"/>
      <w:autoSpaceDE w:val="0"/>
      <w:autoSpaceDN w:val="0"/>
    </w:pPr>
    <w:rPr>
      <w:rFonts w:ascii="Tahoma" w:eastAsia="Times New Roman" w:hAnsi="Tahoma" w:cs="Tahoma"/>
      <w:kern w:val="2"/>
      <w:sz w:val="26"/>
      <w:lang w:eastAsia="ru-RU"/>
    </w:rPr>
  </w:style>
  <w:style w:type="paragraph" w:customStyle="1" w:styleId="ConsPlusTextList">
    <w:name w:val="ConsPlusTextList"/>
    <w:rsid w:val="00DB6E57"/>
    <w:pPr>
      <w:widowControl w:val="0"/>
      <w:autoSpaceDE w:val="0"/>
      <w:autoSpaceDN w:val="0"/>
    </w:pPr>
    <w:rPr>
      <w:rFonts w:ascii="Arial" w:eastAsia="Times New Roman" w:hAnsi="Arial" w:cs="Arial"/>
      <w:kern w:val="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46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1969&amp;dst=100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969&amp;dst=100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AF73-40D7-405B-8651-1092E8C7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2024-07-18T11:08:00Z</cp:lastPrinted>
  <dcterms:created xsi:type="dcterms:W3CDTF">2024-07-18T11:16:00Z</dcterms:created>
  <dcterms:modified xsi:type="dcterms:W3CDTF">2024-07-18T11:16:00Z</dcterms:modified>
</cp:coreProperties>
</file>