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A5744" w:rsidRPr="009A5744" w:rsidTr="0076627D">
        <w:trPr>
          <w:trHeight w:val="15293"/>
        </w:trPr>
        <w:tc>
          <w:tcPr>
            <w:tcW w:w="9356" w:type="dxa"/>
          </w:tcPr>
          <w:p w:rsidR="009A5744" w:rsidRPr="009A5744" w:rsidRDefault="009A5744" w:rsidP="009A5744">
            <w:pPr>
              <w:overflowPunct w:val="0"/>
              <w:autoSpaceDE w:val="0"/>
              <w:autoSpaceDN w:val="0"/>
              <w:adjustRightInd w:val="0"/>
              <w:jc w:val="center"/>
              <w:textAlignment w:val="baseline"/>
              <w:rPr>
                <w:rFonts w:eastAsia="Times New Roman" w:cs="Times New Roman"/>
                <w:szCs w:val="20"/>
              </w:rPr>
            </w:pPr>
            <w:r w:rsidRPr="009A5744">
              <w:rPr>
                <w:rFonts w:eastAsia="Times New Roman" w:cs="Times New Roman"/>
                <w:noProof/>
                <w:szCs w:val="20"/>
              </w:rPr>
              <w:drawing>
                <wp:inline distT="0" distB="0" distL="0" distR="0" wp14:anchorId="17E73638" wp14:editId="1C17B3F3">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9A5744" w:rsidRPr="009A5744" w:rsidRDefault="009A5744" w:rsidP="009A5744">
            <w:pPr>
              <w:overflowPunct w:val="0"/>
              <w:autoSpaceDE w:val="0"/>
              <w:autoSpaceDN w:val="0"/>
              <w:adjustRightInd w:val="0"/>
              <w:textAlignment w:val="baseline"/>
              <w:rPr>
                <w:rFonts w:eastAsia="Times New Roman" w:cs="Times New Roman"/>
                <w:sz w:val="4"/>
                <w:szCs w:val="4"/>
              </w:rPr>
            </w:pPr>
          </w:p>
          <w:p w:rsidR="009A5744" w:rsidRPr="009A5744" w:rsidRDefault="009A5744" w:rsidP="009A5744">
            <w:pPr>
              <w:overflowPunct w:val="0"/>
              <w:autoSpaceDE w:val="0"/>
              <w:autoSpaceDN w:val="0"/>
              <w:adjustRightInd w:val="0"/>
              <w:jc w:val="center"/>
              <w:textAlignment w:val="baseline"/>
              <w:rPr>
                <w:rFonts w:eastAsia="Times New Roman" w:cs="Times New Roman"/>
                <w:sz w:val="34"/>
                <w:szCs w:val="34"/>
              </w:rPr>
            </w:pPr>
            <w:r w:rsidRPr="009A5744">
              <w:rPr>
                <w:rFonts w:eastAsia="Times New Roman" w:cs="Times New Roman"/>
                <w:sz w:val="34"/>
                <w:szCs w:val="34"/>
              </w:rPr>
              <w:t>ГЛАВА  ГОРОДСКОГО  ОКРУГА  ЛЫТКАРИНО  МОСКОВСКОЙ  ОБЛАСТИ</w:t>
            </w:r>
          </w:p>
          <w:p w:rsidR="009A5744" w:rsidRPr="009A5744" w:rsidRDefault="009A5744" w:rsidP="009A5744">
            <w:pPr>
              <w:overflowPunct w:val="0"/>
              <w:autoSpaceDE w:val="0"/>
              <w:autoSpaceDN w:val="0"/>
              <w:adjustRightInd w:val="0"/>
              <w:jc w:val="both"/>
              <w:textAlignment w:val="baseline"/>
              <w:rPr>
                <w:rFonts w:eastAsia="Times New Roman" w:cs="Times New Roman"/>
                <w:b/>
                <w:sz w:val="12"/>
                <w:szCs w:val="12"/>
              </w:rPr>
            </w:pPr>
          </w:p>
          <w:p w:rsidR="009A5744" w:rsidRPr="009A5744" w:rsidRDefault="009A5744" w:rsidP="009A5744">
            <w:pPr>
              <w:overflowPunct w:val="0"/>
              <w:autoSpaceDE w:val="0"/>
              <w:autoSpaceDN w:val="0"/>
              <w:adjustRightInd w:val="0"/>
              <w:jc w:val="center"/>
              <w:textAlignment w:val="baseline"/>
              <w:rPr>
                <w:rFonts w:eastAsia="Times New Roman" w:cs="Times New Roman"/>
                <w:sz w:val="34"/>
                <w:szCs w:val="34"/>
                <w:u w:val="single"/>
              </w:rPr>
            </w:pPr>
            <w:r w:rsidRPr="009A5744">
              <w:rPr>
                <w:rFonts w:eastAsia="Times New Roman" w:cs="Times New Roman"/>
                <w:b/>
                <w:sz w:val="34"/>
                <w:szCs w:val="34"/>
              </w:rPr>
              <w:t>ПОСТАНОВЛЕНИЕ</w:t>
            </w:r>
          </w:p>
          <w:p w:rsidR="009A5744" w:rsidRPr="009A5744" w:rsidRDefault="009A5744" w:rsidP="009A5744">
            <w:pPr>
              <w:overflowPunct w:val="0"/>
              <w:autoSpaceDE w:val="0"/>
              <w:autoSpaceDN w:val="0"/>
              <w:adjustRightInd w:val="0"/>
              <w:jc w:val="both"/>
              <w:textAlignment w:val="baseline"/>
              <w:rPr>
                <w:rFonts w:eastAsia="Times New Roman" w:cs="Times New Roman"/>
                <w:sz w:val="4"/>
                <w:szCs w:val="4"/>
                <w:u w:val="single"/>
              </w:rPr>
            </w:pPr>
          </w:p>
          <w:p w:rsidR="009A5744" w:rsidRPr="009A5744" w:rsidRDefault="009A5744" w:rsidP="009A5744">
            <w:pPr>
              <w:overflowPunct w:val="0"/>
              <w:autoSpaceDE w:val="0"/>
              <w:autoSpaceDN w:val="0"/>
              <w:adjustRightInd w:val="0"/>
              <w:jc w:val="center"/>
              <w:textAlignment w:val="baseline"/>
              <w:rPr>
                <w:rFonts w:eastAsia="Times New Roman" w:cs="Times New Roman"/>
                <w:szCs w:val="20"/>
              </w:rPr>
            </w:pPr>
            <w:r w:rsidRPr="009A5744">
              <w:rPr>
                <w:rFonts w:eastAsia="Times New Roman" w:cs="Times New Roman"/>
                <w:szCs w:val="20"/>
              </w:rPr>
              <w:t>______________  №  _____________</w:t>
            </w:r>
          </w:p>
          <w:p w:rsidR="009A5744" w:rsidRPr="009A5744" w:rsidRDefault="009A5744" w:rsidP="009A5744">
            <w:pPr>
              <w:overflowPunct w:val="0"/>
              <w:autoSpaceDE w:val="0"/>
              <w:autoSpaceDN w:val="0"/>
              <w:adjustRightInd w:val="0"/>
              <w:jc w:val="both"/>
              <w:textAlignment w:val="baseline"/>
              <w:rPr>
                <w:rFonts w:eastAsia="Times New Roman" w:cs="Times New Roman"/>
                <w:sz w:val="4"/>
                <w:szCs w:val="4"/>
              </w:rPr>
            </w:pPr>
          </w:p>
          <w:p w:rsidR="009A5744" w:rsidRPr="009A5744" w:rsidRDefault="009A5744" w:rsidP="009A5744">
            <w:pPr>
              <w:overflowPunct w:val="0"/>
              <w:autoSpaceDE w:val="0"/>
              <w:autoSpaceDN w:val="0"/>
              <w:adjustRightInd w:val="0"/>
              <w:jc w:val="center"/>
              <w:textAlignment w:val="baseline"/>
              <w:rPr>
                <w:rFonts w:eastAsia="Times New Roman" w:cs="Times New Roman"/>
                <w:sz w:val="20"/>
                <w:szCs w:val="20"/>
              </w:rPr>
            </w:pPr>
            <w:proofErr w:type="spellStart"/>
            <w:r w:rsidRPr="009A5744">
              <w:rPr>
                <w:rFonts w:eastAsia="Times New Roman" w:cs="Times New Roman"/>
                <w:sz w:val="20"/>
                <w:szCs w:val="20"/>
              </w:rPr>
              <w:t>г.о</w:t>
            </w:r>
            <w:proofErr w:type="spellEnd"/>
            <w:r w:rsidRPr="009A5744">
              <w:rPr>
                <w:rFonts w:eastAsia="Times New Roman" w:cs="Times New Roman"/>
                <w:sz w:val="20"/>
                <w:szCs w:val="20"/>
              </w:rPr>
              <w:t>. Лыткарино</w:t>
            </w:r>
          </w:p>
          <w:p w:rsidR="009A5744" w:rsidRPr="009A5744" w:rsidRDefault="009A5744" w:rsidP="009A5744">
            <w:pPr>
              <w:overflowPunct w:val="0"/>
              <w:autoSpaceDE w:val="0"/>
              <w:autoSpaceDN w:val="0"/>
              <w:adjustRightInd w:val="0"/>
              <w:textAlignment w:val="baseline"/>
              <w:rPr>
                <w:rFonts w:eastAsia="Times New Roman" w:cs="Times New Roman"/>
                <w:szCs w:val="20"/>
              </w:rPr>
            </w:pPr>
          </w:p>
          <w:p w:rsidR="009A5744" w:rsidRPr="009A5744" w:rsidRDefault="009A5744" w:rsidP="009A5744">
            <w:pPr>
              <w:suppressAutoHyphens/>
              <w:spacing w:line="276" w:lineRule="auto"/>
              <w:jc w:val="center"/>
              <w:rPr>
                <w:rFonts w:eastAsia="Times New Roman" w:cs="Times New Roman"/>
                <w:szCs w:val="28"/>
              </w:rPr>
            </w:pPr>
            <w:r w:rsidRPr="009A5744">
              <w:rPr>
                <w:rFonts w:eastAsia="Times New Roman" w:cs="Times New Roman"/>
                <w:bCs/>
                <w:color w:val="000000"/>
                <w:kern w:val="2"/>
                <w:szCs w:val="28"/>
                <w:lang w:eastAsia="zh-CN" w:bidi="hi-IN"/>
              </w:rPr>
              <w:t xml:space="preserve">Об утверждении Административного регламента предоставления муниципальной услуги </w:t>
            </w:r>
            <w:r w:rsidRPr="009A5744">
              <w:rPr>
                <w:rFonts w:eastAsia="Times New Roman" w:cs="Times New Roman"/>
                <w:szCs w:val="28"/>
              </w:rPr>
              <w:t xml:space="preserve">«Получение согласия на вселение нанимателем </w:t>
            </w:r>
            <w:r w:rsidRPr="009A5744">
              <w:rPr>
                <w:rFonts w:eastAsia="Times New Roman" w:cs="Times New Roman"/>
                <w:szCs w:val="28"/>
              </w:rPr>
              <w:br/>
              <w:t xml:space="preserve">в занимаемое им жилое помещение по договору социального найма </w:t>
            </w:r>
            <w:r w:rsidRPr="009A5744">
              <w:rPr>
                <w:rFonts w:eastAsia="Times New Roman" w:cs="Times New Roman"/>
                <w:szCs w:val="28"/>
              </w:rPr>
              <w:br/>
              <w:t>других граждан в качестве членов своей семьи»</w:t>
            </w:r>
          </w:p>
          <w:p w:rsidR="009A5744" w:rsidRPr="009A5744" w:rsidRDefault="009A5744" w:rsidP="009A5744">
            <w:pPr>
              <w:overflowPunct w:val="0"/>
              <w:autoSpaceDE w:val="0"/>
              <w:autoSpaceDN w:val="0"/>
              <w:adjustRightInd w:val="0"/>
              <w:textAlignment w:val="baseline"/>
              <w:rPr>
                <w:rFonts w:eastAsia="Times New Roman" w:cs="Times New Roman"/>
                <w:szCs w:val="20"/>
              </w:rPr>
            </w:pPr>
          </w:p>
          <w:p w:rsidR="009A5744" w:rsidRPr="009A5744" w:rsidRDefault="009A5744" w:rsidP="009A5744">
            <w:pPr>
              <w:suppressAutoHyphens/>
              <w:spacing w:line="276" w:lineRule="auto"/>
              <w:ind w:firstLine="709"/>
              <w:jc w:val="both"/>
              <w:rPr>
                <w:rFonts w:eastAsia="Times New Roman" w:cs="Times New Roman"/>
                <w:color w:val="000000"/>
                <w:kern w:val="2"/>
                <w:szCs w:val="28"/>
                <w:lang w:eastAsia="zh-CN" w:bidi="hi-IN"/>
              </w:rPr>
            </w:pPr>
            <w:r w:rsidRPr="009A5744">
              <w:rPr>
                <w:rFonts w:eastAsia="Times New Roman" w:cs="Times New Roman"/>
                <w:color w:val="000000"/>
                <w:kern w:val="2"/>
                <w:szCs w:val="28"/>
                <w:lang w:eastAsia="zh-CN" w:bidi="hi-IN"/>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городского округа Лыткарино Московской области постановляю:</w:t>
            </w:r>
          </w:p>
          <w:p w:rsidR="009A5744" w:rsidRPr="009A5744" w:rsidRDefault="009A5744" w:rsidP="009A5744">
            <w:pPr>
              <w:suppressAutoHyphens/>
              <w:spacing w:line="276" w:lineRule="auto"/>
              <w:ind w:firstLine="714"/>
              <w:jc w:val="both"/>
              <w:rPr>
                <w:rFonts w:eastAsia="Times New Roman" w:cs="Times New Roman"/>
                <w:color w:val="000000"/>
                <w:kern w:val="2"/>
                <w:szCs w:val="28"/>
                <w:lang w:eastAsia="zh-CN" w:bidi="hi-IN"/>
              </w:rPr>
            </w:pPr>
            <w:r w:rsidRPr="009A5744">
              <w:rPr>
                <w:rFonts w:eastAsia="Times New Roman" w:cs="Times New Roman"/>
                <w:color w:val="000000"/>
                <w:kern w:val="2"/>
                <w:szCs w:val="28"/>
                <w:lang w:eastAsia="zh-CN" w:bidi="hi-IN"/>
              </w:rPr>
              <w:t xml:space="preserve">1. Утвердить </w:t>
            </w:r>
            <w:r w:rsidRPr="009A5744">
              <w:rPr>
                <w:rFonts w:cs="Times New Roman"/>
                <w:bCs/>
                <w:color w:val="000000"/>
                <w:kern w:val="2"/>
                <w:szCs w:val="28"/>
              </w:rPr>
              <w:t>Административный регламент</w:t>
            </w:r>
            <w:r w:rsidRPr="009A5744">
              <w:rPr>
                <w:rFonts w:eastAsia="Times New Roman" w:cs="Times New Roman"/>
                <w:color w:val="000000"/>
                <w:kern w:val="2"/>
                <w:szCs w:val="28"/>
                <w:lang w:eastAsia="zh-CN" w:bidi="hi-IN"/>
              </w:rPr>
              <w:t xml:space="preserve"> предоставления муниципальной услуги </w:t>
            </w:r>
            <w:r w:rsidRPr="009A5744">
              <w:rPr>
                <w:rFonts w:eastAsia="Times New Roman" w:cs="Times New Roman"/>
                <w:szCs w:val="28"/>
              </w:rPr>
              <w:t xml:space="preserve">«Получение согласия на вселение нанимателем </w:t>
            </w:r>
            <w:r w:rsidRPr="009A5744">
              <w:rPr>
                <w:rFonts w:eastAsia="Times New Roman" w:cs="Times New Roman"/>
                <w:szCs w:val="28"/>
              </w:rPr>
              <w:br/>
              <w:t xml:space="preserve">в занимаемое им жилое помещение по договору социального найма </w:t>
            </w:r>
            <w:r w:rsidRPr="009A5744">
              <w:rPr>
                <w:rFonts w:eastAsia="Times New Roman" w:cs="Times New Roman"/>
                <w:szCs w:val="28"/>
              </w:rPr>
              <w:br/>
              <w:t>других граждан в качестве членов своей семьи»</w:t>
            </w:r>
            <w:r w:rsidRPr="009A5744">
              <w:rPr>
                <w:rFonts w:eastAsia="Times New Roman" w:cs="Times New Roman"/>
                <w:color w:val="000000"/>
                <w:kern w:val="2"/>
                <w:szCs w:val="28"/>
                <w:lang w:eastAsia="zh-CN" w:bidi="hi-IN"/>
              </w:rPr>
              <w:t>.</w:t>
            </w:r>
          </w:p>
          <w:p w:rsidR="009A5744" w:rsidRPr="009A5744" w:rsidRDefault="009A5744" w:rsidP="009A5744">
            <w:pPr>
              <w:suppressAutoHyphens/>
              <w:spacing w:line="276" w:lineRule="auto"/>
              <w:ind w:firstLine="709"/>
              <w:jc w:val="both"/>
              <w:rPr>
                <w:rFonts w:eastAsia="Times New Roman" w:cs="Times New Roman"/>
                <w:color w:val="000000"/>
                <w:kern w:val="2"/>
                <w:szCs w:val="28"/>
                <w:lang w:eastAsia="zh-CN" w:bidi="hi-IN"/>
              </w:rPr>
            </w:pPr>
            <w:r w:rsidRPr="009A5744">
              <w:rPr>
                <w:rFonts w:eastAsia="Times New Roman" w:cs="Times New Roman"/>
                <w:color w:val="000000"/>
                <w:kern w:val="2"/>
                <w:szCs w:val="28"/>
                <w:lang w:eastAsia="zh-CN" w:bidi="hi-IN"/>
              </w:rPr>
              <w:t>2. Признать утратившим силу:</w:t>
            </w:r>
          </w:p>
          <w:p w:rsidR="009A5744" w:rsidRPr="009A5744" w:rsidRDefault="009A5744" w:rsidP="009A5744">
            <w:pPr>
              <w:suppressAutoHyphens/>
              <w:spacing w:line="276" w:lineRule="auto"/>
              <w:ind w:firstLine="709"/>
              <w:jc w:val="both"/>
              <w:rPr>
                <w:rFonts w:eastAsia="Times New Roman" w:cs="Times New Roman"/>
                <w:color w:val="000000"/>
                <w:kern w:val="2"/>
                <w:szCs w:val="28"/>
                <w:lang w:eastAsia="zh-CN" w:bidi="hi-IN"/>
              </w:rPr>
            </w:pPr>
            <w:r w:rsidRPr="009A5744">
              <w:rPr>
                <w:rFonts w:eastAsia="Times New Roman" w:cs="Times New Roman"/>
                <w:color w:val="000000"/>
                <w:kern w:val="2"/>
                <w:szCs w:val="28"/>
                <w:lang w:eastAsia="zh-CN" w:bidi="hi-IN"/>
              </w:rPr>
              <w:t>- постановление главы города Лыткарино Московской области от 13.08.2014 № 6⁠-⁠</w:t>
            </w:r>
            <w:proofErr w:type="gramStart"/>
            <w:r w:rsidRPr="009A5744">
              <w:rPr>
                <w:rFonts w:eastAsia="Times New Roman" w:cs="Times New Roman"/>
                <w:color w:val="000000"/>
                <w:kern w:val="2"/>
                <w:szCs w:val="28"/>
                <w:lang w:eastAsia="zh-CN" w:bidi="hi-IN"/>
              </w:rPr>
              <w:t>п</w:t>
            </w:r>
            <w:proofErr w:type="gramEnd"/>
            <w:r w:rsidRPr="009A5744">
              <w:rPr>
                <w:rFonts w:eastAsia="Times New Roman" w:cs="Times New Roman"/>
                <w:color w:val="000000"/>
                <w:kern w:val="2"/>
                <w:szCs w:val="28"/>
                <w:lang w:eastAsia="zh-CN" w:bidi="hi-IN"/>
              </w:rPr>
              <w:t xml:space="preserve"> «Об утверждении Административного регламента предоставления муниципальной услуги «Оформление разрешений на вселение граждан в качестве членов семьи нанимателя в жилые помещения, предоставленные по договорам социального найма.</w:t>
            </w:r>
          </w:p>
          <w:p w:rsidR="009A5744" w:rsidRPr="009A5744" w:rsidRDefault="009A5744" w:rsidP="009A5744">
            <w:pPr>
              <w:suppressAutoHyphens/>
              <w:spacing w:line="276" w:lineRule="auto"/>
              <w:ind w:firstLine="709"/>
              <w:jc w:val="both"/>
              <w:rPr>
                <w:rFonts w:ascii="Liberation Serif" w:eastAsia="NSimSun" w:hAnsi="Liberation Serif" w:cs="Lucida Sans" w:hint="eastAsia"/>
                <w:kern w:val="2"/>
                <w:sz w:val="24"/>
                <w:szCs w:val="24"/>
                <w:lang w:eastAsia="zh-CN" w:bidi="hi-IN"/>
              </w:rPr>
            </w:pPr>
            <w:r w:rsidRPr="009A5744">
              <w:rPr>
                <w:rFonts w:eastAsia="Times New Roman" w:cs="Times New Roman"/>
                <w:color w:val="000000"/>
                <w:kern w:val="2"/>
                <w:szCs w:val="28"/>
                <w:lang w:eastAsia="zh-CN" w:bidi="hi-IN"/>
              </w:rPr>
              <w:t>3. Комитету по управлению имуществом г. Лыткарино обеспечить в установленном порядке опубликование и размещения на официальном сайте городского округа Лыткарино в сети «Интернет».</w:t>
            </w:r>
          </w:p>
          <w:p w:rsidR="009A5744" w:rsidRPr="009A5744" w:rsidRDefault="009A5744" w:rsidP="009A5744">
            <w:pPr>
              <w:suppressAutoHyphens/>
              <w:spacing w:line="276" w:lineRule="auto"/>
              <w:ind w:firstLine="709"/>
              <w:jc w:val="both"/>
              <w:rPr>
                <w:rFonts w:eastAsia="Times New Roman" w:cs="Times New Roman"/>
                <w:color w:val="000000"/>
                <w:kern w:val="2"/>
                <w:szCs w:val="28"/>
                <w:lang w:eastAsia="zh-CN" w:bidi="hi-IN"/>
              </w:rPr>
            </w:pPr>
            <w:r w:rsidRPr="009A5744">
              <w:rPr>
                <w:rFonts w:eastAsia="Times New Roman" w:cs="Times New Roman"/>
                <w:color w:val="000000"/>
                <w:kern w:val="2"/>
                <w:szCs w:val="28"/>
                <w:lang w:eastAsia="zh-CN" w:bidi="hi-IN"/>
              </w:rPr>
              <w:t xml:space="preserve">4. </w:t>
            </w:r>
            <w:proofErr w:type="gramStart"/>
            <w:r w:rsidRPr="009A5744">
              <w:rPr>
                <w:rFonts w:eastAsia="Times New Roman" w:cs="Times New Roman"/>
                <w:color w:val="000000"/>
                <w:kern w:val="2"/>
                <w:szCs w:val="28"/>
                <w:lang w:eastAsia="zh-CN" w:bidi="hi-IN"/>
              </w:rPr>
              <w:t>Контроль за</w:t>
            </w:r>
            <w:proofErr w:type="gramEnd"/>
            <w:r w:rsidRPr="009A5744">
              <w:rPr>
                <w:rFonts w:eastAsia="Times New Roman" w:cs="Times New Roman"/>
                <w:color w:val="000000"/>
                <w:kern w:val="2"/>
                <w:szCs w:val="28"/>
                <w:lang w:eastAsia="zh-CN" w:bidi="hi-IN"/>
              </w:rPr>
              <w:t xml:space="preserve"> исполнением настоящего постановления возложить на первого заместителя главы городского округа Лыткарино В.В. </w:t>
            </w:r>
            <w:proofErr w:type="spellStart"/>
            <w:r w:rsidRPr="009A5744">
              <w:rPr>
                <w:rFonts w:eastAsia="Times New Roman" w:cs="Times New Roman"/>
                <w:color w:val="000000"/>
                <w:kern w:val="2"/>
                <w:szCs w:val="28"/>
                <w:lang w:eastAsia="zh-CN" w:bidi="hi-IN"/>
              </w:rPr>
              <w:t>Шарова</w:t>
            </w:r>
            <w:proofErr w:type="spellEnd"/>
            <w:r w:rsidRPr="009A5744">
              <w:rPr>
                <w:rFonts w:eastAsia="Times New Roman" w:cs="Times New Roman"/>
                <w:color w:val="000000"/>
                <w:kern w:val="2"/>
                <w:szCs w:val="28"/>
                <w:lang w:eastAsia="zh-CN" w:bidi="hi-IN"/>
              </w:rPr>
              <w:t>.</w:t>
            </w:r>
          </w:p>
          <w:p w:rsidR="009A5744" w:rsidRPr="009A5744" w:rsidRDefault="009A5744" w:rsidP="009A5744">
            <w:pPr>
              <w:overflowPunct w:val="0"/>
              <w:autoSpaceDE w:val="0"/>
              <w:autoSpaceDN w:val="0"/>
              <w:adjustRightInd w:val="0"/>
              <w:textAlignment w:val="baseline"/>
              <w:rPr>
                <w:rFonts w:ascii="Liberation Serif" w:eastAsia="NSimSun" w:hAnsi="Liberation Serif" w:cs="Lucida Sans" w:hint="eastAsia"/>
                <w:kern w:val="2"/>
                <w:sz w:val="24"/>
                <w:szCs w:val="24"/>
                <w:lang w:eastAsia="zh-CN" w:bidi="hi-IN"/>
              </w:rPr>
            </w:pPr>
          </w:p>
          <w:p w:rsidR="009A5744" w:rsidRPr="009A5744" w:rsidRDefault="009A5744" w:rsidP="009A5744">
            <w:pPr>
              <w:suppressAutoHyphens/>
              <w:spacing w:line="276" w:lineRule="auto"/>
              <w:ind w:firstLine="709"/>
              <w:jc w:val="right"/>
              <w:rPr>
                <w:rFonts w:eastAsia="Times New Roman" w:cs="Times New Roman"/>
                <w:szCs w:val="20"/>
              </w:rPr>
            </w:pPr>
            <w:r w:rsidRPr="009A5744">
              <w:rPr>
                <w:rFonts w:eastAsia="Times New Roman" w:cs="Times New Roman"/>
                <w:color w:val="000000"/>
                <w:kern w:val="2"/>
                <w:szCs w:val="28"/>
                <w:lang w:eastAsia="zh-CN" w:bidi="hi-IN"/>
              </w:rPr>
              <w:t>К.А. Кравцов</w:t>
            </w:r>
          </w:p>
        </w:tc>
      </w:tr>
    </w:tbl>
    <w:tbl>
      <w:tblPr>
        <w:tblW w:w="0" w:type="auto"/>
        <w:tblInd w:w="56" w:type="dxa"/>
        <w:tblCellMar>
          <w:left w:w="10" w:type="dxa"/>
          <w:right w:w="10" w:type="dxa"/>
        </w:tblCellMar>
        <w:tblLook w:val="0000" w:firstRow="0" w:lastRow="0" w:firstColumn="0" w:lastColumn="0" w:noHBand="0" w:noVBand="0"/>
      </w:tblPr>
      <w:tblGrid>
        <w:gridCol w:w="2690"/>
        <w:gridCol w:w="1903"/>
        <w:gridCol w:w="4814"/>
      </w:tblGrid>
      <w:tr w:rsidR="009A5744" w:rsidTr="009A5744">
        <w:tc>
          <w:tcPr>
            <w:tcW w:w="2690" w:type="dxa"/>
            <w:shd w:val="clear" w:color="000000" w:fill="FFFFFF"/>
            <w:tcMar>
              <w:left w:w="54" w:type="dxa"/>
              <w:right w:w="54" w:type="dxa"/>
            </w:tcMar>
          </w:tcPr>
          <w:p w:rsidR="009A5744" w:rsidRDefault="009A5744" w:rsidP="0076627D">
            <w:pPr>
              <w:pageBreakBefore/>
              <w:suppressLineNumbers/>
              <w:suppressAutoHyphens/>
              <w:spacing w:after="0" w:line="276" w:lineRule="auto"/>
              <w:jc w:val="both"/>
              <w:rPr>
                <w:rFonts w:ascii="Calibri" w:eastAsia="Calibri" w:hAnsi="Calibri" w:cs="Calibri"/>
              </w:rPr>
            </w:pPr>
          </w:p>
        </w:tc>
        <w:tc>
          <w:tcPr>
            <w:tcW w:w="1903" w:type="dxa"/>
            <w:shd w:val="clear" w:color="000000" w:fill="FFFFFF"/>
            <w:tcMar>
              <w:left w:w="54" w:type="dxa"/>
              <w:right w:w="54" w:type="dxa"/>
            </w:tcMar>
          </w:tcPr>
          <w:p w:rsidR="009A5744" w:rsidRDefault="009A5744" w:rsidP="0076627D">
            <w:pPr>
              <w:tabs>
                <w:tab w:val="left" w:pos="565"/>
              </w:tabs>
              <w:suppressAutoHyphens/>
              <w:spacing w:after="0" w:line="276" w:lineRule="auto"/>
              <w:ind w:left="350"/>
              <w:jc w:val="center"/>
              <w:rPr>
                <w:rFonts w:ascii="Calibri" w:eastAsia="Calibri" w:hAnsi="Calibri" w:cs="Calibri"/>
              </w:rPr>
            </w:pPr>
          </w:p>
        </w:tc>
        <w:tc>
          <w:tcPr>
            <w:tcW w:w="4814" w:type="dxa"/>
            <w:shd w:val="clear" w:color="000000" w:fill="FFFFFF"/>
            <w:tcMar>
              <w:left w:w="54" w:type="dxa"/>
              <w:right w:w="54" w:type="dxa"/>
            </w:tcMar>
            <w:vAlign w:val="center"/>
          </w:tcPr>
          <w:p w:rsidR="009A5744" w:rsidRDefault="009A5744" w:rsidP="0076627D">
            <w:pPr>
              <w:suppressAutoHyphens/>
              <w:spacing w:after="0" w:line="276" w:lineRule="auto"/>
              <w:ind w:left="350"/>
              <w:rPr>
                <w:rFonts w:ascii="Times New Roman" w:eastAsia="Times New Roman" w:hAnsi="Times New Roman" w:cs="Times New Roman"/>
                <w:color w:val="C9211E"/>
                <w:sz w:val="28"/>
              </w:rPr>
            </w:pPr>
            <w:r>
              <w:rPr>
                <w:rFonts w:ascii="Times New Roman" w:eastAsia="Times New Roman" w:hAnsi="Times New Roman" w:cs="Times New Roman"/>
                <w:color w:val="000000"/>
                <w:sz w:val="28"/>
              </w:rPr>
              <w:t>УТВЕРЖДЕН</w:t>
            </w:r>
          </w:p>
          <w:p w:rsidR="009A5744" w:rsidRDefault="009A5744" w:rsidP="0076627D">
            <w:pPr>
              <w:suppressAutoHyphens/>
              <w:spacing w:after="56" w:line="264" w:lineRule="auto"/>
              <w:ind w:left="35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постановлением главы </w:t>
            </w:r>
          </w:p>
          <w:p w:rsidR="009A5744" w:rsidRDefault="009A5744" w:rsidP="0076627D">
            <w:pPr>
              <w:suppressAutoHyphens/>
              <w:spacing w:after="56" w:line="264" w:lineRule="auto"/>
              <w:ind w:left="35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городского округа Лыткарино</w:t>
            </w:r>
          </w:p>
          <w:p w:rsidR="009A5744" w:rsidRDefault="009A5744" w:rsidP="0076627D">
            <w:pPr>
              <w:suppressAutoHyphens/>
              <w:spacing w:after="56" w:line="264" w:lineRule="auto"/>
              <w:ind w:left="35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Московской области</w:t>
            </w:r>
          </w:p>
          <w:p w:rsidR="009A5744" w:rsidRDefault="009A5744" w:rsidP="0076627D">
            <w:pPr>
              <w:suppressAutoHyphens/>
              <w:spacing w:after="0" w:line="276" w:lineRule="auto"/>
              <w:ind w:left="350"/>
            </w:pPr>
            <w:proofErr w:type="spellStart"/>
            <w:r>
              <w:rPr>
                <w:rFonts w:ascii="Times New Roman" w:eastAsia="Times New Roman" w:hAnsi="Times New Roman" w:cs="Times New Roman"/>
                <w:color w:val="FFFFFF"/>
                <w:sz w:val="28"/>
              </w:rPr>
              <w:t>orderNum</w:t>
            </w:r>
            <w:proofErr w:type="spellEnd"/>
            <w:r>
              <w:rPr>
                <w:rFonts w:ascii="Times New Roman" w:eastAsia="Times New Roman" w:hAnsi="Times New Roman" w:cs="Times New Roman"/>
                <w:color w:val="FFFFFF"/>
                <w:sz w:val="28"/>
              </w:rPr>
              <w:t>$</w:t>
            </w:r>
          </w:p>
        </w:tc>
      </w:tr>
    </w:tbl>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CC6107">
      <w:pPr>
        <w:keepNext/>
        <w:suppressAutoHyphens/>
        <w:spacing w:after="0" w:line="276"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w:t>
      </w:r>
      <w:r w:rsidR="006405FE">
        <w:rPr>
          <w:rFonts w:ascii="Times New Roman" w:eastAsia="Times New Roman" w:hAnsi="Times New Roman" w:cs="Times New Roman"/>
          <w:color w:val="000000"/>
          <w:sz w:val="28"/>
        </w:rPr>
        <w:t>дминистративн</w:t>
      </w:r>
      <w:r>
        <w:rPr>
          <w:rFonts w:ascii="Times New Roman" w:eastAsia="Times New Roman" w:hAnsi="Times New Roman" w:cs="Times New Roman"/>
          <w:color w:val="000000"/>
          <w:sz w:val="28"/>
        </w:rPr>
        <w:t>ый</w:t>
      </w:r>
      <w:r w:rsidR="006405FE">
        <w:rPr>
          <w:rFonts w:ascii="Times New Roman" w:eastAsia="Times New Roman" w:hAnsi="Times New Roman" w:cs="Times New Roman"/>
          <w:color w:val="000000"/>
          <w:sz w:val="28"/>
        </w:rPr>
        <w:t xml:space="preserve"> регламент предоставления</w:t>
      </w:r>
    </w:p>
    <w:p w:rsidR="002B17CA" w:rsidRDefault="006405FE">
      <w:pPr>
        <w:keepNext/>
        <w:suppressAutoHyphens/>
        <w:spacing w:after="0" w:line="276"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услуги «Получение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rsidR="002B17CA" w:rsidRDefault="002B17CA">
      <w:pPr>
        <w:suppressAutoHyphens/>
        <w:spacing w:after="0" w:line="276" w:lineRule="auto"/>
        <w:ind w:firstLine="709"/>
        <w:jc w:val="center"/>
        <w:rPr>
          <w:rFonts w:ascii="Times New Roman" w:eastAsia="Times New Roman" w:hAnsi="Times New Roman" w:cs="Times New Roman"/>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I. Общие положения</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 Предмет регулирования административного регламента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 Настоящий административный регламент предоставления муниципальной услуги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(далее соответственно – Регламент, Услуга) регулирует отношения, возникающие в связи с предоставлением Услуги Администрацией городского округа Лыткарино (далее – Администрация).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Перечень принятых сокращений:</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7">
        <w:r>
          <w:rPr>
            <w:rFonts w:ascii="Times New Roman" w:eastAsia="Times New Roman" w:hAnsi="Times New Roman" w:cs="Times New Roman"/>
            <w:color w:val="000000"/>
            <w:sz w:val="28"/>
            <w:u w:val="single"/>
          </w:rPr>
          <w:t>www.gosuslugi.ru</w:t>
        </w:r>
      </w:hyperlink>
      <w:r>
        <w:rPr>
          <w:rFonts w:ascii="Times New Roman" w:eastAsia="Times New Roman" w:hAnsi="Times New Roman" w:cs="Times New Roman"/>
          <w:color w:val="000000"/>
          <w:sz w:val="28"/>
        </w:rPr>
        <w:t>.</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Pr>
          <w:rFonts w:ascii="Times New Roman" w:eastAsia="Times New Roman" w:hAnsi="Times New Roman" w:cs="Times New Roman"/>
          <w:color w:val="000000"/>
          <w:sz w:val="28"/>
        </w:rPr>
        <w:lastRenderedPageBreak/>
        <w:t>информационных систем, используемых для предоставления государственных и муниципальных услуг в электронной форме».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1.2.4. МФЦ – многофункциональный центр предоставления государственных и муниципальных услуг в Московской области.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1.2.5. Модуль МФЦ ЕИС ОУ – модуль МФЦ Единой информационной системы оказания государственных и муниципальных услуг Московской области.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8">
        <w:r>
          <w:rPr>
            <w:rFonts w:ascii="Times New Roman" w:eastAsia="Times New Roman" w:hAnsi="Times New Roman" w:cs="Times New Roman"/>
            <w:color w:val="000000"/>
            <w:sz w:val="28"/>
            <w:u w:val="single"/>
          </w:rPr>
          <w:t>www.uslugi.mosreg.ru</w:t>
        </w:r>
      </w:hyperlink>
      <w:r>
        <w:rPr>
          <w:rFonts w:ascii="Times New Roman" w:eastAsia="Times New Roman" w:hAnsi="Times New Roman" w:cs="Times New Roman"/>
          <w:color w:val="000000"/>
          <w:sz w:val="28"/>
        </w:rPr>
        <w:t>.</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1.2.7. Учредитель МФЦ – орган местного самоуправления муниципального образования Московской области, являющийся учредителем МФЦ.</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1.2.8. Личный кабинет – сервис РПГУ, ЕПГУ, позволяющий заявителю получать информацию о ходе обработки запросов, поданных посредством РПГУ, ЕПГУ.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2. Круг заявителей</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 Услуга предоставляется физическим лицам – гражданам Российской Федерации либо их уполномоченным представителям, обратившимся в Администрацию с запросом (далее – заявитель).</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w:t>
      </w:r>
      <w:r>
        <w:rPr>
          <w:rFonts w:ascii="Times New Roman" w:eastAsia="Times New Roman" w:hAnsi="Times New Roman" w:cs="Times New Roman"/>
          <w:color w:val="000000"/>
          <w:sz w:val="28"/>
        </w:rPr>
        <w:lastRenderedPageBreak/>
        <w:t>(далее соответственно – вариант, профилирование), а также результата, за предоставлением которого обратился заявитель.</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II. Стандарт предоставления Услуги</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3. Наименование Услуги</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 Услуга «Получение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4. Наименование органа местного самоуправления муниципального образования Московской области, предоставляющего Услугу</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4.2. Непосредственное предоставление Услуги осуществляет структурное подразделение Администрации – Комитет по управлению имуществом города Лыткарино</w:t>
      </w:r>
      <w:r>
        <w:rPr>
          <w:rFonts w:ascii="Times New Roman" w:eastAsia="Times New Roman" w:hAnsi="Times New Roman" w:cs="Times New Roman"/>
          <w:i/>
          <w:color w:val="000000"/>
          <w:sz w:val="28"/>
        </w:rPr>
        <w:t>.</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5. Результат предоставления Услуги</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 Результатом предоставления Услуги является: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5.1.1. Решение о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5.1.1.1. в случае, если целью обращения заявителя является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решение о предоставлении Услуги оформляется в виде: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5.1.1.2. в случае, если целью обращения заявителя является получение согласия на обмен </w:t>
      </w:r>
      <w:proofErr w:type="gramStart"/>
      <w:r>
        <w:rPr>
          <w:rFonts w:ascii="Times New Roman" w:eastAsia="Times New Roman" w:hAnsi="Times New Roman" w:cs="Times New Roman"/>
          <w:color w:val="000000"/>
          <w:sz w:val="28"/>
        </w:rPr>
        <w:t>жилыми помещениями, предоставленными по договорам социального найма решение о предоставлении Услуги оформляется</w:t>
      </w:r>
      <w:proofErr w:type="gramEnd"/>
      <w:r>
        <w:rPr>
          <w:rFonts w:ascii="Times New Roman" w:eastAsia="Times New Roman" w:hAnsi="Times New Roman" w:cs="Times New Roman"/>
          <w:color w:val="000000"/>
          <w:sz w:val="28"/>
        </w:rPr>
        <w:t xml:space="preserve"> в виде: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документа «Согласие на обмен жилыми помещениями, предоставленными по договорам социального найма», который оформляется в соответствии с Приложением 2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5.1.2. Решение об отказе в предоставлении Услуги в виде документа, который оформляется в соответствии с Приложением 3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5.2.3. 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Pr>
          <w:rFonts w:ascii="Times New Roman" w:eastAsia="Times New Roman" w:hAnsi="Times New Roman" w:cs="Times New Roman"/>
          <w:color w:val="000000"/>
          <w:sz w:val="28"/>
        </w:rPr>
        <w:t>неистребования</w:t>
      </w:r>
      <w:proofErr w:type="spellEnd"/>
      <w:r>
        <w:rPr>
          <w:rFonts w:ascii="Times New Roman" w:eastAsia="Times New Roman" w:hAnsi="Times New Roman" w:cs="Times New Roman"/>
          <w:color w:val="000000"/>
          <w:sz w:val="28"/>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2B17CA" w:rsidRDefault="002B17CA">
      <w:pPr>
        <w:suppressAutoHyphens/>
        <w:spacing w:after="0" w:line="276" w:lineRule="auto"/>
        <w:ind w:left="720"/>
        <w:jc w:val="both"/>
        <w:rPr>
          <w:rFonts w:ascii="Times New Roman" w:eastAsia="Times New Roman" w:hAnsi="Times New Roman" w:cs="Times New Roman"/>
          <w:strike/>
          <w:color w:val="000000"/>
          <w:sz w:val="28"/>
          <w:shd w:val="clear" w:color="auto" w:fill="FF00FF"/>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6. Срок предоставления Услуги</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6.1. Срок предоставления Услуги определяется для каждого варианта и приведен в их описании, которое содержится в разделе III Регламента.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6.2. Максимальный срок предоставления Услуги определяется для каждого варианта и приведен в их описании, которое содержится в разделе III Регламента.</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7. Правовые основания для предоставления Услуги</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t>
      </w:r>
      <w:r>
        <w:rPr>
          <w:rFonts w:ascii="Times New Roman" w:hAnsi="Times New Roman"/>
          <w:sz w:val="28"/>
          <w:szCs w:val="28"/>
          <w:lang w:eastAsia="ar-SA"/>
        </w:rPr>
        <w:t>http://lytkarino.com/</w:t>
      </w:r>
      <w:r>
        <w:rPr>
          <w:rFonts w:ascii="Times New Roman" w:eastAsia="Times New Roman" w:hAnsi="Times New Roman" w:cs="Times New Roman"/>
          <w:color w:val="000000"/>
          <w:sz w:val="28"/>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4 к Регламенту.</w:t>
      </w:r>
    </w:p>
    <w:p w:rsidR="002B17CA" w:rsidRDefault="002B17CA">
      <w:pPr>
        <w:suppressAutoHyphens/>
        <w:spacing w:after="0" w:line="276" w:lineRule="auto"/>
        <w:ind w:firstLine="709"/>
        <w:jc w:val="center"/>
        <w:rPr>
          <w:rFonts w:ascii="Times New Roman" w:eastAsia="Times New Roman" w:hAnsi="Times New Roman" w:cs="Times New Roman"/>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8. Исчерпывающий перечень документов, необходимых для предоставления Услуги</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9. Исчерпывающий перечень оснований для отказа</w:t>
      </w: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в приеме документов,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9.2. Решение об отказе в приеме документов, необходимых для предоставления Услуги, оформляется в соответствии с Приложением 5 </w:t>
      </w:r>
      <w:r>
        <w:rPr>
          <w:rFonts w:ascii="Times New Roman" w:eastAsia="Times New Roman" w:hAnsi="Times New Roman" w:cs="Times New Roman"/>
          <w:color w:val="000000"/>
          <w:sz w:val="28"/>
        </w:rPr>
        <w:lastRenderedPageBreak/>
        <w:t>к Регламенту и предоставляется (направляется) заявителю в порядке, установленном в разделе III Регламента.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2B17CA">
      <w:pPr>
        <w:suppressAutoHyphens/>
        <w:spacing w:after="0" w:line="276" w:lineRule="auto"/>
        <w:ind w:firstLine="709"/>
        <w:jc w:val="center"/>
        <w:rPr>
          <w:rFonts w:ascii="Times New Roman" w:eastAsia="Times New Roman" w:hAnsi="Times New Roman" w:cs="Times New Roman"/>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10. Исчерпывающий перечень оснований для приостановления</w:t>
      </w: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предоставления Услуги или отказа в предоставлении Услуги</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10.1. Основания для приостановления предоставления Услуги отсутствуют.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rFonts w:ascii="Times New Roman" w:eastAsia="Times New Roman" w:hAnsi="Times New Roman" w:cs="Times New Roman"/>
          <w:color w:val="000000"/>
          <w:sz w:val="28"/>
        </w:rPr>
        <w:br/>
        <w:t>которое содержится в разделе III Регламента.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Администрацию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10.4. Заявитель вправе повторно обратиться в Администрацию с запросом после устранения оснований</w:t>
      </w:r>
      <w:r>
        <w:rPr>
          <w:rFonts w:ascii="Times New Roman" w:eastAsia="Times New Roman" w:hAnsi="Times New Roman" w:cs="Times New Roman"/>
          <w:color w:val="FF0000"/>
          <w:sz w:val="28"/>
        </w:rPr>
        <w:t xml:space="preserve"> </w:t>
      </w:r>
      <w:r>
        <w:rPr>
          <w:rFonts w:ascii="Times New Roman" w:eastAsia="Times New Roman" w:hAnsi="Times New Roman" w:cs="Times New Roman"/>
          <w:color w:val="000000"/>
          <w:sz w:val="28"/>
        </w:rPr>
        <w:t>для отказа в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11. Размер платы, взимаемой с заявителя</w:t>
      </w: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при предоставлении Услуги, и способы ее взимания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11.1. Услуга предоставляется бесплатно.</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2B17CA">
      <w:pPr>
        <w:suppressAutoHyphens/>
        <w:spacing w:after="0" w:line="276" w:lineRule="auto"/>
        <w:ind w:firstLine="709"/>
        <w:jc w:val="center"/>
        <w:rPr>
          <w:rFonts w:ascii="Times New Roman" w:eastAsia="Times New Roman" w:hAnsi="Times New Roman" w:cs="Times New Roman"/>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12. Максимальный срок ожидания в очереди при подаче заявителем запроса и при получении результата предоставления Услуги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13. Срок регистрации запроса</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 Срок регистрации запроса в Администрации в случае, если он подан:</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13.1.2. лично в Администрацию – в день обращения;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13.1.3. почтовым отправлением – не позднее следующего рабочего дня после его поступления;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13.1.4. по электронной почте – не позднее следующего рабочего дня после его поступления.</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14. Требования к помещениям, в которых предоставляются Услуги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14.2. Требования к помещениям, в которых предоставляются Услуги, размещаются на официальном сайте Администрации, РПГУ.</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15. Показатели качества и доступности Услуги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15.1. Показателями качества и доступности Услуги, перечень которых размещен на официальном сайте Администрации, а также на РПГУ,</w:t>
      </w:r>
      <w:r>
        <w:rPr>
          <w:rFonts w:ascii="Times New Roman" w:eastAsia="Times New Roman" w:hAnsi="Times New Roman" w:cs="Times New Roman"/>
          <w:color w:val="00B050"/>
          <w:sz w:val="28"/>
        </w:rPr>
        <w:t xml:space="preserve"> </w:t>
      </w:r>
      <w:r>
        <w:rPr>
          <w:rFonts w:ascii="Times New Roman" w:eastAsia="Times New Roman" w:hAnsi="Times New Roman" w:cs="Times New Roman"/>
          <w:color w:val="000000"/>
          <w:sz w:val="28"/>
        </w:rPr>
        <w:t>являются: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15.1.1. Доступность электронных форм документов, необходимых для предоставления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15.1.2. Возможность подачи запроса и документов, необходимых для предоставления Услуги, в электронной форме.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15.1.3. Своевременное предоставление Услуги (отсутствие нарушений сроков предоставления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15.1.4. Предоставление Услуги в соответствии с вариантом.</w:t>
      </w: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15.1.5. Удобство информирования заявителя о ходе предоставления Услуги, а также получения результата предоставления Услуги.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56" w:line="264" w:lineRule="auto"/>
        <w:ind w:left="57" w:firstLine="68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16.1. Услуги, которые являются необходимыми и обязательными для предоставления Услуги, в соответствии с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rsidR="002B17CA" w:rsidRDefault="006405FE">
      <w:pPr>
        <w:suppressAutoHyphens/>
        <w:spacing w:after="56" w:line="264" w:lineRule="auto"/>
        <w:ind w:firstLine="73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16.1.1. Выдача выписки из финансового лицевого счета с места жительства заявителя. В соответствии с постановлением Правительства Московской области от 01.04.2015 N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rsidR="002B17CA" w:rsidRDefault="006405FE">
      <w:pPr>
        <w:suppressAutoHyphens/>
        <w:spacing w:after="56" w:line="264" w:lineRule="auto"/>
        <w:ind w:left="-284" w:firstLine="92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16.2. Информационные системы, используемые для предоставления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16.2.1. РПГУ;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16.2.2. Модуль МФЦ ЕИС ОУ;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16.2.3. ВИС.</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 Особенности предоставления Услуги в МФЦ.</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Pr>
          <w:rFonts w:ascii="Times New Roman" w:eastAsia="Times New Roman" w:hAnsi="Times New Roman" w:cs="Times New Roman"/>
          <w:color w:val="000000"/>
          <w:sz w:val="28"/>
        </w:rPr>
        <w:br/>
        <w:t>№ 210-ФЗ),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16.3.4. Перечень МФЦ Московской области размещен на РПГУ.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position w:val="9"/>
          <w:sz w:val="28"/>
        </w:rPr>
      </w:pPr>
      <w:r>
        <w:rPr>
          <w:rFonts w:ascii="Times New Roman" w:eastAsia="Times New Roman" w:hAnsi="Times New Roman" w:cs="Times New Roman"/>
          <w:color w:val="000000"/>
          <w:sz w:val="28"/>
        </w:rPr>
        <w:t>16.3.5. В МФЦ исключается</w:t>
      </w:r>
      <w:r>
        <w:rPr>
          <w:rFonts w:ascii="Times New Roman" w:eastAsia="Times New Roman" w:hAnsi="Times New Roman" w:cs="Times New Roman"/>
          <w:color w:val="000000"/>
          <w:position w:val="9"/>
          <w:sz w:val="28"/>
        </w:rPr>
        <w:t xml:space="preserve"> взаимодействие заявителя с должностными лицами Администрации.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16.3.6. При предоставлении Услуги в МФЦ, при выдаче результата предоставления Услуги в МФЦ работникам МФЦ запрещается требовать </w:t>
      </w:r>
      <w:r>
        <w:rPr>
          <w:rFonts w:ascii="Times New Roman" w:eastAsia="Times New Roman" w:hAnsi="Times New Roman" w:cs="Times New Roman"/>
          <w:color w:val="000000"/>
          <w:sz w:val="28"/>
        </w:rPr>
        <w:lastRenderedPageBreak/>
        <w:t>от заявителя предоставления документов, информации и осуществления действий, предусмотренных частью 3 статьи 16 Федерального закона № 210-ФЗ.</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16.4. Особенности предоставления Услуги в электронной форме: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III. Состав, последовательность </w:t>
      </w:r>
      <w:r>
        <w:rPr>
          <w:rFonts w:ascii="Times New Roman" w:eastAsia="Times New Roman" w:hAnsi="Times New Roman" w:cs="Times New Roman"/>
          <w:sz w:val="28"/>
        </w:rPr>
        <w:br/>
        <w:t>и сроки выполнения административных процедур</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 Варианты предоставления Услуги</w:t>
      </w:r>
    </w:p>
    <w:p w:rsidR="002B17CA" w:rsidRDefault="002B17CA">
      <w:pPr>
        <w:suppressAutoHyphens/>
        <w:spacing w:after="0" w:line="276" w:lineRule="auto"/>
        <w:ind w:firstLine="709"/>
        <w:rPr>
          <w:rFonts w:ascii="Times New Roman" w:eastAsia="Times New Roman" w:hAnsi="Times New Roman" w:cs="Times New Roman"/>
          <w:sz w:val="28"/>
        </w:rPr>
      </w:pPr>
    </w:p>
    <w:p w:rsidR="002B17CA" w:rsidRDefault="006405FE">
      <w:pPr>
        <w:suppressAutoHyphens/>
        <w:spacing w:after="0" w:line="276" w:lineRule="auto"/>
        <w:ind w:firstLine="709"/>
        <w:rPr>
          <w:rFonts w:ascii="Times New Roman" w:eastAsia="Times New Roman" w:hAnsi="Times New Roman" w:cs="Times New Roman"/>
          <w:sz w:val="28"/>
        </w:rPr>
      </w:pPr>
      <w:r>
        <w:rPr>
          <w:rFonts w:ascii="Times New Roman" w:eastAsia="Times New Roman" w:hAnsi="Times New Roman" w:cs="Times New Roman"/>
          <w:sz w:val="28"/>
        </w:rPr>
        <w:t>17.1. Перечень вариантов:</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17.1.1. Вариант 1.</w:t>
      </w: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Категория заявителя – физические лица – граждане Российской Федерации: одиноко проживающие граждане, являющиеся нанимателями </w:t>
      </w:r>
      <w:r>
        <w:rPr>
          <w:rFonts w:ascii="Times New Roman" w:eastAsia="Times New Roman" w:hAnsi="Times New Roman" w:cs="Times New Roman"/>
          <w:color w:val="000000"/>
          <w:sz w:val="28"/>
        </w:rPr>
        <w:lastRenderedPageBreak/>
        <w:t>жилых помещений по договорам социального найма, включая их уполномоченных представителей.</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17.1.2. Вариант 2.</w:t>
      </w: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Категория заявителя – физические лица – граждане Российской Федерации: граждане, проживающие совместно с членами своей семьи, являющиеся нанимателями жилых помещений по договорам социального найма, включая их уполномоченных представителей.</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17.1.3. Вариант 3.</w:t>
      </w: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Получение согласия на обмен жилыми помещениями, предоставленными по договорам социального найма.</w:t>
      </w:r>
    </w:p>
    <w:p w:rsidR="002B17CA" w:rsidRDefault="006405FE">
      <w:pPr>
        <w:tabs>
          <w:tab w:val="left" w:pos="645"/>
        </w:tabs>
        <w:suppressAutoHyphens/>
        <w:spacing w:after="0" w:line="276" w:lineRule="auto"/>
        <w:ind w:firstLine="709"/>
        <w:jc w:val="both"/>
        <w:rPr>
          <w:rFonts w:ascii="Times New Roman" w:eastAsia="Times New Roman" w:hAnsi="Times New Roman" w:cs="Times New Roman"/>
          <w:color w:val="00CC33"/>
          <w:sz w:val="28"/>
        </w:rPr>
      </w:pPr>
      <w:r>
        <w:rPr>
          <w:rFonts w:ascii="Times New Roman" w:eastAsia="Times New Roman" w:hAnsi="Times New Roman" w:cs="Times New Roman"/>
          <w:color w:val="000000"/>
          <w:sz w:val="28"/>
        </w:rPr>
        <w:t>Категория заявителя – физические лица – граждане Российской Федерации: являющиеся нанимателями жилых помещений по договорам социального найма, включая их уполномоченных представителей.</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17.2. Порядок исправления допущенных опечаток и ошибок в выданных в результате предоставления Услуги документах.</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иными способами) лично в Администрации,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w:t>
      </w:r>
      <w:r>
        <w:rPr>
          <w:rFonts w:ascii="Times New Roman" w:eastAsia="Times New Roman" w:hAnsi="Times New Roman" w:cs="Times New Roman"/>
          <w:color w:val="000000"/>
          <w:sz w:val="28"/>
        </w:rPr>
        <w:lastRenderedPageBreak/>
        <w:t xml:space="preserve">дня регистрации заявления о необходимости исправления опечаток и ошибок. </w:t>
      </w: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через Личный кабинет на РПГУ, при обращении в МФЦ, при личном обращении в Администрацию, почтовым отправлением, по электронной почте (в зависимости от способа обращения)</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 срок, не превышающий 5 рабочих дней со дня регистрации такого заявления.</w:t>
      </w: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обращении в МФЦ, при личном обращении в Администрацию, почтовым отправлением, по электронной почте в срок, не превышающий 5 рабочих дней со дня обнаружения таких опечаток и ошибок.</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17.3. Выдача дубликата документа, выданного по результатам предоставления Услуги, не предусмотрена.</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18. Описание административной процедуры профилирования заявителя</w:t>
      </w:r>
    </w:p>
    <w:p w:rsidR="002B17CA" w:rsidRDefault="002B17CA">
      <w:pPr>
        <w:suppressAutoHyphens/>
        <w:spacing w:after="0" w:line="276" w:lineRule="auto"/>
        <w:ind w:firstLine="709"/>
        <w:jc w:val="center"/>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18.1. Вариант определяется путем профилирования заявителя в соответствии с Приложением 6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19. Описание вариантов</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19.1. </w:t>
      </w:r>
      <w:r>
        <w:rPr>
          <w:rFonts w:ascii="Times New Roman" w:eastAsia="Times New Roman" w:hAnsi="Times New Roman" w:cs="Times New Roman"/>
          <w:color w:val="000000"/>
          <w:sz w:val="27"/>
        </w:rPr>
        <w:t>Для</w:t>
      </w:r>
      <w:r>
        <w:rPr>
          <w:rFonts w:ascii="Times New Roman" w:eastAsia="Times New Roman" w:hAnsi="Times New Roman" w:cs="Times New Roman"/>
          <w:color w:val="000000"/>
          <w:sz w:val="28"/>
        </w:rPr>
        <w:t xml:space="preserve"> варианта 1, указанного в подпункте 17.1.1 пункта 17.1 Регламента: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19.1.1. Результатом предоставления Услуги является: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19.1.1.1. Решение о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19.1.1.2. Решение об отказе в предоставлении Услуги в виде документа, который оформляется в соответствии с Приложением 3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19.1.2. Срок предоставления Услуги составляет 10 рабочих дней со дня регистрации запроса в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 Исчерпывающий перечень документов, необходимых для предоставления Услуги, которые заявитель должен представить самостоятельно:</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19.1.3.1. Запрос по форме, приведенной в Приложении 7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заполняется его интерактивная форма;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19.1.3.2. Документ, подтверждающий полномочия представителя заявителя (в случае обращения представителя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19.1.3.3. Документ, удостоверяющий личность вселяемого гражданина в качестве члена семьи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19.1.3.4. Выписка из финансового лицевого счета.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19.1.3.5. Согласие на обработку персональных данных от всех совместно проживающих с заявителем членов семьи и вселяемого гражданина в соответствии с Приложением 8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19.1.4.1. Документы, содержащие сведения о всех гражданах, зарегистрированных по месту жительства и (или) месту пребывания в жилом помещении.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19.1.4.2. Документы, подтверждающие семейные отношения заявителя и гражданина, вселяемого в качестве члена семьи заявителя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 Исчерпывающий перечень оснований для отказа в приеме документов,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19.1.5.1. обращение за предоставлением иной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19.1.5.2. заявителем представлен неполный комплект документов,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19.1.5.4.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w:t>
      </w:r>
      <w:r>
        <w:rPr>
          <w:rFonts w:ascii="Times New Roman" w:eastAsia="Times New Roman" w:hAnsi="Times New Roman" w:cs="Times New Roman"/>
          <w:color w:val="000000"/>
          <w:sz w:val="28"/>
        </w:rPr>
        <w:lastRenderedPageBreak/>
        <w:t>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19.1.5.5. документы содержат подчистки и исправления текста, не заверенные в порядке, установленном законодательством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19.1.6. Основания для приостановления предоставления Услуги отсутствуют.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19.1.7. Исчерпывающий перечень оснований для отказа в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19.1.7.1. несоответствие категории заявителя кругу лиц, указанных в подразделах 2, 17 Регламента;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19.1.7.2. несоответствие документов, указанных в пункте 19.1.3 Регламента, по форме или содержанию требованиям законодательства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19.1.7.4. отзыв запроса по инициативе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19.1.7.5. после вселения гражданина в качестве члена семьи нанимателя жилого помещения, общая площадь этого жилого помещения на одного члена семьи составит менее учетной нормы.</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19.1.8. Перечень административных процедур (действий)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запроса и документов и (или) информации, необходимых для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межведомственное информационное взаимодействие;</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принятие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предоставление результата предоставления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 Состав административных процедур (действий) предоставления Услуги в соответствии с данным вариантом: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19.1.9.1. Прием запроса и документов и (или) информации,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Местом выполнения административного действия (процедуры) является ВИС, РПГУ,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оформляется в соответствии Приложением 7 к Регламенту. К запросу прилагаются документы, указанные в пункте 19.1.3 Регламента.</w:t>
      </w: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8"/>
        </w:rPr>
        <w:t>Заявителем по собственной инициативе могут быть представлены документы, указанные в пункте 19.1.4 Регламента.</w:t>
      </w:r>
    </w:p>
    <w:p w:rsidR="002B17CA" w:rsidRDefault="006405FE">
      <w:pPr>
        <w:suppressAutoHyphens/>
        <w:spacing w:after="56" w:line="264" w:lineRule="auto"/>
        <w:ind w:firstLine="73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Основания для отказа в приеме документов, необходимых </w:t>
      </w:r>
      <w:r>
        <w:rPr>
          <w:rFonts w:ascii="Times New Roman" w:eastAsia="Times New Roman" w:hAnsi="Times New Roman" w:cs="Times New Roman"/>
          <w:color w:val="000000"/>
          <w:sz w:val="28"/>
        </w:rPr>
        <w:br/>
        <w:t>для предоставления государственной Услуги, указаны в пункте 19.1.5 Регламента.</w:t>
      </w:r>
    </w:p>
    <w:p w:rsidR="002B17CA" w:rsidRDefault="006405FE">
      <w:pPr>
        <w:suppressAutoHyphens/>
        <w:spacing w:after="56" w:line="264" w:lineRule="auto"/>
        <w:ind w:left="-142"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регистрируется в сроки, указанные в подразделе 13 Регламента.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может быть подан заявителем (представителем заявителя) следующими способами: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посредством РПГУ, в Администрацию лично, по электронной почте, почтовым отправлением.</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19.1.5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w:t>
      </w:r>
      <w:r>
        <w:rPr>
          <w:rFonts w:ascii="Times New Roman" w:eastAsia="Times New Roman" w:hAnsi="Times New Roman" w:cs="Times New Roman"/>
          <w:color w:val="000000"/>
          <w:sz w:val="28"/>
        </w:rPr>
        <w:lastRenderedPageBreak/>
        <w:t>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подачи запроса заявителем независимо от места его жительства или места пребывания.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19.1.9.2. Межведомственное информационное взаимодействие.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Межведомственные информационные запросы направляются в:</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w:t>
      </w:r>
      <w:r>
        <w:rPr>
          <w:rFonts w:ascii="Times New Roman" w:eastAsia="Times New Roman" w:hAnsi="Times New Roman" w:cs="Times New Roman"/>
          <w:color w:val="000000"/>
          <w:sz w:val="28"/>
        </w:rPr>
        <w:br/>
        <w:t>запрос – не более 5 (пяти) рабочих дней со дня его поступления в Министерство внутренних дел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Контроль предоставления результата межведомственного информационного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Срок выполнения административного действия (процедуры) </w:t>
      </w:r>
      <w:r>
        <w:rPr>
          <w:rFonts w:ascii="Times New Roman" w:eastAsia="Times New Roman" w:hAnsi="Times New Roman" w:cs="Times New Roman"/>
          <w:color w:val="000000"/>
          <w:sz w:val="28"/>
        </w:rPr>
        <w:br/>
        <w:t>не более 5 (пяти) рабочих дней.</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Проверка поступления ответа на межведомственные информационные запросы.</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19.1.9.3. Принятие решения о предоставлении (об отказе в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Рассмотрение проекта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2 (два) рабочих дня.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3 </w:t>
      </w:r>
      <w:r>
        <w:rPr>
          <w:rFonts w:ascii="Times New Roman" w:eastAsia="Times New Roman" w:hAnsi="Times New Roman" w:cs="Times New Roman"/>
          <w:color w:val="000000"/>
          <w:sz w:val="28"/>
        </w:rPr>
        <w:lastRenderedPageBreak/>
        <w:t>(три) рабочих дня с даты получения Администрацией всех сведений, необходимых для принятия соответствующего решения.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19.1.9.4. Предоставление результата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Выдача (направление) результата предоставления Услуги заявителю посредством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уведомляется о получении результата предоставления Услуги в Личном кабинете на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Решение о предоставлении (об отказе в предоставлении) Услуги направляется в Личный кабинет на РПГУ в день его подписания.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Выдача (направление) результата предоставления Услуги заявителю в Администрации лично, по электронной почте, почтовым отправлением.</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w:t>
      </w:r>
      <w:r>
        <w:rPr>
          <w:rFonts w:ascii="Times New Roman" w:eastAsia="Times New Roman" w:hAnsi="Times New Roman" w:cs="Times New Roman"/>
          <w:color w:val="000000"/>
          <w:sz w:val="28"/>
        </w:rPr>
        <w:lastRenderedPageBreak/>
        <w:t>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19.2. </w:t>
      </w:r>
      <w:r>
        <w:rPr>
          <w:rFonts w:ascii="Times New Roman" w:eastAsia="Times New Roman" w:hAnsi="Times New Roman" w:cs="Times New Roman"/>
          <w:color w:val="000000"/>
          <w:sz w:val="27"/>
        </w:rPr>
        <w:t>Для</w:t>
      </w:r>
      <w:r>
        <w:rPr>
          <w:rFonts w:ascii="Times New Roman" w:eastAsia="Times New Roman" w:hAnsi="Times New Roman" w:cs="Times New Roman"/>
          <w:color w:val="000000"/>
          <w:sz w:val="28"/>
        </w:rPr>
        <w:t xml:space="preserve"> варианта 2, указанного в подпункте 17.1.2 пункта 17.1 Регламента: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19.2.1. Результатом предоставления Услуги является: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19.2.1.1. Решение о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19.2.1.2. Решение об отказе в предоставлении Услуги в виде документа, который оформляется в соответствии с Приложением 3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19.2.2. Срок предоставления Услуги составляет 10 рабочих дней со дня регистрации запроса в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19.2.3. Исчерпывающий перечень документов, необходимых для предоставления Услуги, которые заявитель должен представить самостоятельно:</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19.2.3.1. Запрос по форме, приведенной в Приложении 7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заполняется его интерактивная форма;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19.2.3.2. Документ, подтверждающий полномочия представителя заявителя (в случае обращения представителя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19.2.3.3. Согласие членов семьи нанимателя, в том числе временно отсутствующих членов семьи нанимателя, на вселение гражданина в качестве проживающего совместно с ними члена семьи (для временно отсутствующих членов семьи нанимателя ⁠-⁠ нотариально оформленное согласие) в соответствии с Приложением 9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ЕПГУ,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19.2.3.4. Документы, удостоверяющие личности членов семьи заявителя, дающих согласие на вселение.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19.2.3.5. Документ, удостоверяющий личность вселяемого гражданина в качестве члена семьи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19.2.3.6. Документ, подтверждающий полномочия представителя членов семьи заявителя (в случае наличия представителя у членов семьи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 постановление (распоряжение) устанавливающее опеку.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19.2.3.7. Выписка из финансового лицевого счета.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19.2.3.8. Согласие на обработку персональных данных от всех совместно проживающих с заявителем членов семьи и вселяемого гражданина в соответствии с Приложением 8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19.2.4.1. Документы, содержащие сведения о всех гражданах, зарегистрированных по месту жительства и (или) месту пребывания в жилом помещении.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19.2.4.2. Документы, подтверждающие семейные отношения заявителя и членов его семьи, дающих согласие на вселение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19.2.4.3. Документы, подтверждающие семейные отношения заявителя и гражданина, вселяемого в качестве члена семьи заявителя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 Исчерпывающий перечень оснований для отказа в приеме документов,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19.2.5.1. обращение за предоставлением иной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19.2.5.2. заявителем представлен неполный комплект документов,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19.2.5.5. документы содержат подчистки и исправления текста, не заверенные в порядке, установленном законодательством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19.2.6. Основания для приостановления предоставления Услуги отсутствуют.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 Исчерпывающий перечень оснований для отказа в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19.2.7.1. несоответствие категории заявителя кругу лиц, указанных в подразделах 2, 17 Регламента;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19.2.7.2. несоответствие документов, указанных в пункте 19.2.3 Регламента, по форме или содержанию требованиям законодательства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19.2.7.4. отзыв запроса по инициативе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19.2.7.5. после вселения гражданина в качестве члена семьи нанимателя жилого помещения, общая площадь этого жилого помещения на одного члена семьи составит менее учетной нормы.</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19.2.8. Перечень административных процедур (действий)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запроса и документов и (или) информации, необходимых для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межведомственное информационное взаимодействие;</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принятие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предоставление результата предоставления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 Состав административных процедур (действий) предоставления Услуги в соответствии с данным вариантом: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19.2.9.1. Прием запроса и документов и (или) информации,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2B17CA" w:rsidRDefault="006405FE">
      <w:pPr>
        <w:suppressAutoHyphens/>
        <w:spacing w:after="56" w:line="264" w:lineRule="auto"/>
        <w:ind w:firstLine="737"/>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Запрос оформляется в соответствии Приложением 7 к Регламенту. К запросу прилагаются документы, указанные в пункте 19.2.3 Регламента. Заявителем по собственной инициативе могут быть представлены документы, указанные в пункте 19.2.4 Регламента.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Основания для отказа в приеме документов, необходимых </w:t>
      </w:r>
      <w:r>
        <w:rPr>
          <w:rFonts w:ascii="Times New Roman" w:eastAsia="Times New Roman" w:hAnsi="Times New Roman" w:cs="Times New Roman"/>
          <w:color w:val="000000"/>
          <w:sz w:val="28"/>
        </w:rPr>
        <w:br/>
        <w:t>для предоставления государственной услуги, указаны в пункте 19.2. Регламента.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регистрируется в сроки, указанные в подразделе 13 Регламента.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может быть подан заявителем (представителем заявителя) следующими способами: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посредством РПГУ, в Администрацию лично, по электронной почте, почтовым отправлением.</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w:t>
      </w:r>
      <w:r>
        <w:rPr>
          <w:rFonts w:ascii="Times New Roman" w:eastAsia="Times New Roman" w:hAnsi="Times New Roman" w:cs="Times New Roman"/>
          <w:color w:val="000000"/>
          <w:sz w:val="28"/>
        </w:rPr>
        <w:lastRenderedPageBreak/>
        <w:t>считается подписанным простой электронной подписью заявителя (представителя заявителя, уполномоченного на подписание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19.2.5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подачи запроса заявителем независимо от места его жительства или места пребывания.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19.2.9.2. Межведомственное информационное взаимодействие.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Межведомственные информационные запросы направляются в:</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w:t>
      </w:r>
      <w:r>
        <w:rPr>
          <w:rFonts w:ascii="Times New Roman" w:eastAsia="Times New Roman" w:hAnsi="Times New Roman" w:cs="Times New Roman"/>
          <w:color w:val="000000"/>
          <w:sz w:val="28"/>
        </w:rPr>
        <w:br/>
        <w:t>запрос – не более 5 (пяти) рабочих дней со дня его поступления в Министерство внутренних дел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Контроль предоставления результата межведомственного информационного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не более 5 (пяти) рабочих дней.</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Проверка поступления ответа на межведомственные информационные запросы.</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19.2.9.3. Принятие решения о предоставлении (об отказе в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w:t>
      </w:r>
      <w:r>
        <w:rPr>
          <w:rFonts w:ascii="Times New Roman" w:eastAsia="Times New Roman" w:hAnsi="Times New Roman" w:cs="Times New Roman"/>
          <w:color w:val="000000"/>
          <w:sz w:val="28"/>
        </w:rPr>
        <w:lastRenderedPageBreak/>
        <w:t>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Рассмотрение проекта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2 (два) рабочих дня.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3 (три) рабочих дня с даты получения Администрацией всех сведений, необходимых для принятия соответствующего решения.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19.2.9.4. Предоставление результата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Выдача (направление) результата предоставления Услуги заявителю посредством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 xml:space="preserve"> 1 (один)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уведомляется о получении результата предоставления Услуги в Личном кабинете на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Решение о предоставлении (об отказе в предоставлении) Услуги направляется в Личный кабинет на РПГУ в день его подписания.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Выдача (направление) результата предоставления Услуги заявителю в Администрации лично, по электронной почте, почтовым отправлением.</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w:t>
      </w:r>
      <w:r>
        <w:rPr>
          <w:rFonts w:ascii="Times New Roman" w:eastAsia="Times New Roman" w:hAnsi="Times New Roman" w:cs="Times New Roman"/>
          <w:color w:val="000000"/>
          <w:sz w:val="28"/>
        </w:rPr>
        <w:lastRenderedPageBreak/>
        <w:t>результат предоставления Услуги почтовым отправлением, по электронной почте.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19.3. </w:t>
      </w:r>
      <w:r>
        <w:rPr>
          <w:rFonts w:ascii="Times New Roman" w:eastAsia="Times New Roman" w:hAnsi="Times New Roman" w:cs="Times New Roman"/>
          <w:color w:val="000000"/>
          <w:sz w:val="27"/>
        </w:rPr>
        <w:t>Для</w:t>
      </w:r>
      <w:r>
        <w:rPr>
          <w:rFonts w:ascii="Times New Roman" w:eastAsia="Times New Roman" w:hAnsi="Times New Roman" w:cs="Times New Roman"/>
          <w:color w:val="000000"/>
          <w:sz w:val="28"/>
        </w:rPr>
        <w:t xml:space="preserve"> варианта 3, указанного в подпункте 17.1.3 пункта 17.1 Регламента: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19.3.1. Результатом предоставления Услуги является: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19.3.1.1. Решение о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виде документа «Согласие на обмен жилыми помещениями, предоставленными по договорам социального найма», который оформляется в соответствии с Приложением 2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19.3.1.2. Решение об отказе в предоставлении Услуги в виде документа, который оформляется в соответствии с Приложением 3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19.3.2. Срок предоставления Услуги составляет 30 рабочих дней со дня регистрации запроса в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 Исчерпывающий перечень документов, необходимых для предоставления Услуги, которые заявитель должен представить самостоятельно:</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19.3.3.1. Запрос по форме, приведенной в Приложении 10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заполняется его интерактивная форма;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19.3.3.2. Документ, подтверждающий полномочия представителя заявителя (в случае обращения представителя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19.3.3.3. Документы, удостоверяющие личности членов семьи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19.3.3.4. Согласие нанимателя и членов семьи нанимателя, в том числе временно отсутствующих членов семьи нанимателя, на обмен жилыми </w:t>
      </w:r>
      <w:r>
        <w:rPr>
          <w:rFonts w:ascii="Times New Roman" w:eastAsia="Times New Roman" w:hAnsi="Times New Roman" w:cs="Times New Roman"/>
          <w:color w:val="000000"/>
          <w:sz w:val="28"/>
        </w:rPr>
        <w:lastRenderedPageBreak/>
        <w:t>помещениями, предоставленными по договорам социального найма в соответствии с Приложением 11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19.3.3.5. Справки об отсутствии задолженности за содержание, ремонт жилого помещения и коммунальные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19.3.3.6.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лично в Администрацию предоставляется оригинал документа для снятия с него копии, которая заверяется подписью должностного лица, </w:t>
      </w:r>
      <w:r>
        <w:rPr>
          <w:rFonts w:ascii="Times New Roman" w:eastAsia="Times New Roman" w:hAnsi="Times New Roman" w:cs="Times New Roman"/>
          <w:color w:val="000000"/>
          <w:sz w:val="28"/>
        </w:rPr>
        <w:lastRenderedPageBreak/>
        <w:t>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19.3.3.7. Согласие на обработку персональных данных от всех совместно проживающих с заявителем членов его семьи в соответствии с Приложением 8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19.3.3.8. Договор об обмене жилыми помещениями, предоставленными по договорам социального найма в соответствии с Приложением 12 к Регламенту.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19.3.3.9. Документ, подтверждающий полномочия представителя членов семьи заявителя (в случае наличия представителя у членов семьи заявителя).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 постановление (распоряжение) устанавливающее опеку.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19.3.3.10. Выписка из финансового лицевого счета.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19.3.3.11. Медицинское заключение о наличии у заявителя и совместно проживающих с ним членов его семьи тяжелой формы хронического заболевания, включенного в перечень, утвержденный приказом Министерства здравоохранения Российской Федерации от 29.11.2012 №987н </w:t>
      </w:r>
      <w:r>
        <w:rPr>
          <w:rFonts w:ascii="Times New Roman" w:eastAsia="Times New Roman" w:hAnsi="Times New Roman" w:cs="Times New Roman"/>
          <w:color w:val="000000"/>
          <w:sz w:val="28"/>
        </w:rPr>
        <w:lastRenderedPageBreak/>
        <w:t>(в случае наличия указанных заболеваний у заявителя и (или) совместно проживающих с ним членов его семьи).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19.3.4.1. Документы, подтверждающие семейные отношения заявителя и членов его семьи, дающих согласие на обмен жилыми помещениями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19.3.4.2. Документ, содержащий сведения о всех гражданах, зарегистрированных по месту жительства и (или) месту пребывания в жилом помещении.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19.3.4.3. Договор социального найма на обмениваемое жилое помещение.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19.3.4.4. Ордер на жилое помещение (в случае его выдачи до 01.03.2005).</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лично в Администрацию предоставляется оригинал документа для снятия с него копии, которая заверяется подписью должностного лица, </w:t>
      </w:r>
      <w:r>
        <w:rPr>
          <w:rFonts w:ascii="Times New Roman" w:eastAsia="Times New Roman" w:hAnsi="Times New Roman" w:cs="Times New Roman"/>
          <w:color w:val="000000"/>
          <w:sz w:val="28"/>
        </w:rPr>
        <w:lastRenderedPageBreak/>
        <w:t>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19.3.4.5. Договор социального найма жилого помещения (в случае его заключения с Администрацией после 01.03.2005).</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 Исчерпывающий перечень оснований для отказа в приеме документов,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19.3.5.1. обращение за предоставлением иной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19.3.5.2. заявителем представлен неполный комплект документов,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19.3.5.4.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w:t>
      </w:r>
      <w:r>
        <w:rPr>
          <w:rFonts w:ascii="Times New Roman" w:eastAsia="Times New Roman" w:hAnsi="Times New Roman" w:cs="Times New Roman"/>
          <w:color w:val="000000"/>
          <w:sz w:val="28"/>
        </w:rPr>
        <w:lastRenderedPageBreak/>
        <w:t>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19.3.5.5. документы содержат подчистки и исправления текста, не заверенные в порядке, установленном законодательством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19.3.6. Основания для приостановления предоставления Услуги отсутствуют.</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19.3.7. Исчерпывающий перечень оснований для отказа в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19.3.7.1. предъявлен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19.3.7.2. право пользования жилым помещением оспаривается в судебном порядке;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19.3.7.3. обмениваемое жилое помещение признано в установленном порядке непригодным для проживания;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19.3.7.4. принято решение о сносе соответствующего дома или его переоборудовании для использования в других целях;</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19.3.7.5. принято решение о капитальном ремонте соответствующего дома с переустройством и (или) перепланировкой жилых помещений в этом доме;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19.3.7.6. в результате обмена в жилое помещение, предоставленное по договору социального найма, вселяется гражданин, страдающий тяжелой формой хронического заболевания, указанного в Приказе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19.3.7.7. несоответствие категории заявителя кругу лиц, указанных в подразделах 2, 17 Регламента;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19.3.7.8. отзыв запроса по инициативе заявителя;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19.3.7.9.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19.3.7.10. несоответствие документов, указанных в пункте 19.3.3 Регламента, по форме или содержанию требованиям законодательства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19.3.8. Перечень административных процедур (действий)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запроса и документов и (или) информации, необходимых для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межведомственное информационное взаимодействие;</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принятие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предоставление результата предоставления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 Состав административных процедур (действий) предоставления Услуги в соответствии с данным вариантом:</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19.3.9.1. Прием запроса и документов и (или) информации, необходимых для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оформляется в соответствии с Приложением 10 к Регламенту.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запросу прилагаются документы, указанные в пункте 19.3.3 Регламента. Заявителем по собственной инициативе могут быть представлены документы, указанные в пункте 19.3.4 Регламента.</w:t>
      </w:r>
    </w:p>
    <w:p w:rsidR="002B17CA" w:rsidRDefault="006405FE">
      <w:pPr>
        <w:suppressAutoHyphens/>
        <w:spacing w:after="56" w:line="264"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Основания для отказа в приеме документов, необходимых </w:t>
      </w:r>
      <w:r>
        <w:rPr>
          <w:rFonts w:ascii="Times New Roman" w:eastAsia="Times New Roman" w:hAnsi="Times New Roman" w:cs="Times New Roman"/>
          <w:color w:val="000000"/>
          <w:sz w:val="28"/>
        </w:rPr>
        <w:br/>
        <w:t>для предоставления государственной услуги, указаны в пункте 19.3.5 Регламента.</w:t>
      </w:r>
    </w:p>
    <w:p w:rsidR="002B17CA" w:rsidRDefault="006405FE">
      <w:pPr>
        <w:suppressAutoHyphens/>
        <w:spacing w:after="56" w:line="264"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регистрируется в сроки, указанные в подразделе 13 Регламента.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может быть подан заявителем (представителем заявителя) следующими способами: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посредством РПГУ, в Администрацию лично, по электронной почте, почтовым отправлением.</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19.3.5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подачи запроса заявителем независимо от места его жительства или места пребывания.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19.3.9.2. Межведомственное информационное взаимодействие.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Межведомственные информационные запросы направляются в:</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w:t>
      </w:r>
      <w:r>
        <w:rPr>
          <w:rFonts w:ascii="Times New Roman" w:eastAsia="Times New Roman" w:hAnsi="Times New Roman" w:cs="Times New Roman"/>
          <w:color w:val="000000"/>
          <w:sz w:val="28"/>
        </w:rPr>
        <w:br/>
        <w:t>запрос – не более 5 (пяти) рабочих дней со дня его поступления в Министерство внутренних дел Российской Федерации;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В Администрацию городского округа, на территории которого находиться предполагаемое к обмену жилое помещение.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Администрацию городского округа, на территории которого находиться предполагаемое к обмену жилое помещение.</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Контроль предоставления результата межведомственного информационного запроса.</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Не более 5 (пяти) рабочих дней.</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Проверка поступления ответа на межведомственные информационные запросы.</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19.3.9.3. Принятие решения о предоставлении (об отказе в предоставлении)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17 (семнадцать) рабочих дней.</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Рассмотрение проекта решения о предоставлении (об отказе в предоставлении) Услуги.</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6 (шесть) рабочих дней.</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23 (двадцать три) рабочих дня с даты получения Администрацией всех сведений, необходимых для принятия соответствующего решения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19.3.9.4. Предоставление результата предоставления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Выдача (направление) результата предоставления Услуги заявителю посредством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Местом выполнения административного действия (процедуры) является ВИС, РПГУ,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уведомляется о получении результата предоставления Услуги в Личном кабинете на РПГУ.</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Решение о предоставлении (об отказе в предоставлении) Услуги направляется в Личный кабинет на РПГУ в день его подписания.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Выдача (направление) результата предоставления Услуги заявителю в Администрации лично, по электронной почте, почтовым отправлением.</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2B17CA" w:rsidRDefault="006405FE">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w:t>
      </w:r>
      <w:r>
        <w:rPr>
          <w:rFonts w:ascii="Times New Roman" w:eastAsia="Times New Roman" w:hAnsi="Times New Roman" w:cs="Times New Roman"/>
          <w:color w:val="000000"/>
          <w:sz w:val="28"/>
        </w:rPr>
        <w:lastRenderedPageBreak/>
        <w:t>(представителя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2B17CA" w:rsidRDefault="002B17CA">
      <w:pPr>
        <w:suppressAutoHyphens/>
        <w:spacing w:after="0" w:line="276" w:lineRule="auto"/>
        <w:ind w:firstLine="709"/>
        <w:jc w:val="center"/>
        <w:rPr>
          <w:rFonts w:ascii="Times New Roman" w:eastAsia="Times New Roman" w:hAnsi="Times New Roman" w:cs="Times New Roman"/>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IV. Формы контроля за исполнением Регламента</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20. Порядок осуществления текущего контроля за соблюдением</w:t>
      </w: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20.2. Требованиями к порядку и формам текущего контроля за предоставлением Услуги являются: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20.2.1. Независимость.</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20.2.2. Тщательность.</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w:t>
      </w:r>
      <w:r>
        <w:rPr>
          <w:rFonts w:ascii="Times New Roman" w:eastAsia="Times New Roman" w:hAnsi="Times New Roman" w:cs="Times New Roman"/>
          <w:color w:val="000000"/>
          <w:sz w:val="28"/>
        </w:rPr>
        <w:lastRenderedPageBreak/>
        <w:t>сестры, а также братья, сестры, родители, дети супругов и супруги детей) с ним.</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2B17CA" w:rsidRDefault="002B17CA">
      <w:pPr>
        <w:suppressAutoHyphens/>
        <w:spacing w:after="0" w:line="276" w:lineRule="auto"/>
        <w:ind w:firstLine="709"/>
        <w:jc w:val="center"/>
        <w:rPr>
          <w:rFonts w:ascii="Times New Roman" w:eastAsia="Times New Roman" w:hAnsi="Times New Roman" w:cs="Times New Roman"/>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w:t>
      </w:r>
      <w:r>
        <w:rPr>
          <w:rFonts w:ascii="Times New Roman" w:eastAsia="Times New Roman" w:hAnsi="Times New Roman" w:cs="Times New Roman"/>
          <w:color w:val="C9211E"/>
          <w:sz w:val="28"/>
        </w:rPr>
        <w:t xml:space="preserve"> </w:t>
      </w:r>
      <w:r>
        <w:rPr>
          <w:rFonts w:ascii="Times New Roman" w:eastAsia="Times New Roman" w:hAnsi="Times New Roman" w:cs="Times New Roman"/>
          <w:color w:val="000000"/>
          <w:sz w:val="28"/>
        </w:rPr>
        <w:t>принимаются меры по устранению таких нарушений в соответствии с законодательством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23.1. Контроль за предоставлением Услуги осуществляется в порядке и формах, предусмотренными подразделами 20-22 Регламента.</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V. Досудебный (внесудебный) порядок обжалования решений и действий (бездействия) Администрации, МФЦ, а также их должностных лиц, работников</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24. Способы информирования заявителей </w:t>
      </w:r>
      <w:r>
        <w:rPr>
          <w:rFonts w:ascii="Times New Roman" w:eastAsia="Times New Roman" w:hAnsi="Times New Roman" w:cs="Times New Roman"/>
          <w:sz w:val="28"/>
        </w:rPr>
        <w:br/>
        <w:t>о порядке досудебного (внесудебного) обжалования</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rsidR="002B17CA" w:rsidRDefault="002B17CA">
      <w:pPr>
        <w:suppressAutoHyphens/>
        <w:spacing w:after="0" w:line="276" w:lineRule="auto"/>
        <w:ind w:firstLine="709"/>
        <w:jc w:val="both"/>
        <w:rPr>
          <w:rFonts w:ascii="Times New Roman" w:eastAsia="Times New Roman" w:hAnsi="Times New Roman" w:cs="Times New Roman"/>
          <w:color w:val="000000"/>
          <w:sz w:val="28"/>
        </w:rPr>
      </w:pPr>
    </w:p>
    <w:p w:rsidR="002B17CA" w:rsidRDefault="006405FE">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25. Формы и способы подачи заявителями жалобы</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bookmarkStart w:id="0" w:name="_GoBack"/>
      <w:bookmarkEnd w:id="0"/>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25.4. В электронной форме жалоба может быть подана заявителем посредством:</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25.4.1. Официального сайта Правительства Московской области в сети Интернет.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25.4.2. Официального сайта Администрации, МФЦ, Учредителя МФЦ в сети Интернет.</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25.4.3. ЕПГУ, РПГУ, за исключением жалоб на решения и действия (бездействие) МФЦ и их работников.</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25.6. По результатам рассмотрения жалобы принимается одно из следующих решений: </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25.6.2. В удовлетворении жалобы отказывается.</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2B17CA" w:rsidRDefault="002B17CA">
      <w:pPr>
        <w:suppressAutoHyphens/>
        <w:spacing w:after="56" w:line="264" w:lineRule="auto"/>
        <w:ind w:left="48" w:hanging="10"/>
        <w:jc w:val="both"/>
        <w:rPr>
          <w:rFonts w:ascii="Times New Roman" w:eastAsia="Times New Roman" w:hAnsi="Times New Roman" w:cs="Times New Roman"/>
          <w:color w:val="000000"/>
          <w:sz w:val="26"/>
        </w:rPr>
      </w:pPr>
    </w:p>
    <w:p w:rsidR="002B17CA" w:rsidRDefault="006405FE">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lastRenderedPageBreak/>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w:t>
      </w:r>
      <w:proofErr w:type="gramStart"/>
      <w:r>
        <w:rPr>
          <w:rFonts w:ascii="Times New Roman" w:eastAsia="Times New Roman" w:hAnsi="Times New Roman" w:cs="Times New Roman"/>
          <w:color w:val="000000"/>
          <w:sz w:val="28"/>
        </w:rPr>
        <w:t>неудобства</w:t>
      </w:r>
      <w:proofErr w:type="gramEnd"/>
      <w:r>
        <w:rPr>
          <w:rFonts w:ascii="Times New Roman" w:eastAsia="Times New Roman" w:hAnsi="Times New Roman" w:cs="Times New Roman"/>
          <w:color w:val="000000"/>
          <w:sz w:val="28"/>
        </w:rPr>
        <w:t xml:space="preserve"> и указывается информация о дальнейших действиях, которые необходимо совершить заявителю в целях получения Услуги.</w:t>
      </w:r>
    </w:p>
    <w:p w:rsidR="002B17CA" w:rsidRDefault="006405FE">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sectPr w:rsidR="002B1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CA"/>
    <w:rsid w:val="00061C5B"/>
    <w:rsid w:val="002B17CA"/>
    <w:rsid w:val="006405FE"/>
    <w:rsid w:val="009A5744"/>
    <w:rsid w:val="00CC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744"/>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A57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5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744"/>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A57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5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slugi.mosreg.ru/"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22E21-4633-4FE7-BA29-1249B258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15374</Words>
  <Characters>87632</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КУИ</dc:creator>
  <cp:lastModifiedBy>пользователь</cp:lastModifiedBy>
  <cp:revision>2</cp:revision>
  <dcterms:created xsi:type="dcterms:W3CDTF">2024-12-12T07:41:00Z</dcterms:created>
  <dcterms:modified xsi:type="dcterms:W3CDTF">2024-12-12T07:41:00Z</dcterms:modified>
</cp:coreProperties>
</file>