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15" w:rsidRPr="00E34415" w:rsidRDefault="00D73006" w:rsidP="00E34415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Cs w:val="28"/>
        </w:rPr>
        <w:t xml:space="preserve"> </w:t>
      </w:r>
      <w:r w:rsidR="00E34415" w:rsidRPr="00E34415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27F371FB" wp14:editId="41687111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15" w:rsidRPr="00E34415" w:rsidRDefault="00E34415" w:rsidP="00E3441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E34415" w:rsidRDefault="00E34415" w:rsidP="00E344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E34415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E34415">
        <w:rPr>
          <w:rFonts w:ascii="Times New Roman" w:hAnsi="Times New Roman"/>
          <w:sz w:val="34"/>
          <w:szCs w:val="34"/>
        </w:rPr>
        <w:t xml:space="preserve">  ОКРУГА  ЛЫТКАРИНО  </w:t>
      </w:r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E34415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E34415">
        <w:rPr>
          <w:rFonts w:ascii="Times New Roman" w:hAnsi="Times New Roman"/>
          <w:b/>
          <w:sz w:val="34"/>
          <w:szCs w:val="34"/>
        </w:rPr>
        <w:t>ПОСТАНОВЛЕНИЕ</w:t>
      </w:r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 w:rsidRPr="00E34415">
        <w:rPr>
          <w:rFonts w:ascii="Times New Roman" w:hAnsi="Times New Roman"/>
          <w:sz w:val="22"/>
          <w:szCs w:val="20"/>
          <w:u w:val="single"/>
        </w:rPr>
        <w:t>17.06.2020</w:t>
      </w:r>
      <w:r w:rsidRPr="00E34415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 xml:space="preserve">№ </w:t>
      </w:r>
      <w:r w:rsidRPr="00E34415">
        <w:rPr>
          <w:rFonts w:ascii="Times New Roman" w:hAnsi="Times New Roman"/>
          <w:sz w:val="22"/>
          <w:szCs w:val="20"/>
          <w:u w:val="single"/>
        </w:rPr>
        <w:t>281-п</w:t>
      </w:r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E34415" w:rsidRPr="00E34415" w:rsidRDefault="00E34415" w:rsidP="00E344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E34415">
        <w:rPr>
          <w:rFonts w:ascii="Times New Roman" w:hAnsi="Times New Roman"/>
          <w:sz w:val="20"/>
          <w:szCs w:val="20"/>
        </w:rPr>
        <w:t>г.о</w:t>
      </w:r>
      <w:proofErr w:type="spellEnd"/>
      <w:r w:rsidRPr="00E34415">
        <w:rPr>
          <w:rFonts w:ascii="Times New Roman" w:hAnsi="Times New Roman"/>
          <w:sz w:val="20"/>
          <w:szCs w:val="20"/>
        </w:rPr>
        <w:t>. Лыткарино</w:t>
      </w:r>
    </w:p>
    <w:p w:rsidR="00E34415" w:rsidRPr="00E34415" w:rsidRDefault="00E34415" w:rsidP="00E3441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E34415" w:rsidRPr="00E34415" w:rsidRDefault="00E34415" w:rsidP="00E3441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E34415" w:rsidRPr="00E34415" w:rsidRDefault="00E34415" w:rsidP="00E34415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E3441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E34415" w:rsidRPr="00E34415" w:rsidRDefault="00E34415" w:rsidP="00E34415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E34415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E34415" w:rsidRPr="00E34415" w:rsidRDefault="00E34415" w:rsidP="00E34415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E34415">
        <w:rPr>
          <w:rFonts w:ascii="Times New Roman" w:hAnsi="Times New Roman"/>
          <w:sz w:val="28"/>
          <w:szCs w:val="28"/>
        </w:rPr>
        <w:t>на 2020-2024 годы</w:t>
      </w:r>
    </w:p>
    <w:p w:rsidR="00E34415" w:rsidRPr="00E34415" w:rsidRDefault="00E34415" w:rsidP="00E34415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E34415" w:rsidRPr="00E34415" w:rsidRDefault="00E34415" w:rsidP="00E34415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4415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городского округа Лыткарино от 21.05.2020 № 517/62 «О внесении  изменений и дополнений в Решение Совета депутатов городского округа Лыткарино «Об утверждении бюджета городского округа Лыткарино на 2020 год и плановый период 2021 и 2022 годов»», Положением о муниципальных программах города Лыткарино, утверждённым постановлением Главы города Лыткарино от 12.09.2013 № 665-п,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02.06.2020 № 67, и в связи с необходимостью изменения финансирования мероприятий муниципальной программы «Безопасность и обеспечение безопасности жизнедеятельности населения» на 2020-2024 годы, постановляю:</w:t>
      </w:r>
    </w:p>
    <w:p w:rsidR="00E34415" w:rsidRPr="00E34415" w:rsidRDefault="00E34415" w:rsidP="00E34415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E34415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№ 836-п (прилагаются).</w:t>
      </w:r>
    </w:p>
    <w:p w:rsidR="00E34415" w:rsidRPr="00E34415" w:rsidRDefault="00E34415" w:rsidP="00E34415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E34415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E34415" w:rsidRPr="00E34415" w:rsidRDefault="00E34415" w:rsidP="00E34415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4415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     К.Н. </w:t>
      </w:r>
      <w:proofErr w:type="spellStart"/>
      <w:r w:rsidRPr="00E34415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E34415">
        <w:rPr>
          <w:rFonts w:ascii="Times New Roman" w:hAnsi="Times New Roman"/>
          <w:sz w:val="26"/>
          <w:szCs w:val="26"/>
        </w:rPr>
        <w:t>.</w:t>
      </w:r>
    </w:p>
    <w:p w:rsidR="00E34415" w:rsidRPr="00E34415" w:rsidRDefault="00E34415" w:rsidP="00E34415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E34415" w:rsidRPr="00E34415" w:rsidRDefault="00E34415" w:rsidP="00E34415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E34415" w:rsidRDefault="00E34415" w:rsidP="00E34415">
      <w:pPr>
        <w:ind w:left="12616" w:hanging="12616"/>
        <w:rPr>
          <w:rFonts w:ascii="Times New Roman" w:hAnsi="Times New Roman"/>
          <w:szCs w:val="28"/>
        </w:rPr>
        <w:sectPr w:rsidR="00E34415" w:rsidSect="00E34415">
          <w:type w:val="continuous"/>
          <w:pgSz w:w="11906" w:h="16838"/>
          <w:pgMar w:top="284" w:right="849" w:bottom="1134" w:left="1701" w:header="709" w:footer="709" w:gutter="0"/>
          <w:cols w:space="708"/>
          <w:docGrid w:linePitch="360"/>
        </w:sectPr>
      </w:pPr>
      <w:r w:rsidRPr="00E344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</w:t>
      </w:r>
      <w:proofErr w:type="spellStart"/>
      <w:r w:rsidRPr="00E34415">
        <w:rPr>
          <w:rFonts w:ascii="Times New Roman" w:hAnsi="Times New Roman"/>
          <w:sz w:val="28"/>
          <w:szCs w:val="28"/>
        </w:rPr>
        <w:t>Серёгин</w:t>
      </w:r>
      <w:proofErr w:type="spellEnd"/>
      <w:r w:rsidR="00D7300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D73006" w:rsidRPr="00FA6568" w:rsidRDefault="00E34415" w:rsidP="00D73006">
      <w:pPr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327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D73006" w:rsidRPr="00FA6568">
        <w:rPr>
          <w:rFonts w:ascii="Times New Roman" w:hAnsi="Times New Roman"/>
          <w:szCs w:val="28"/>
        </w:rPr>
        <w:t>Приложение</w:t>
      </w:r>
    </w:p>
    <w:p w:rsidR="00D73006" w:rsidRPr="006309C2" w:rsidRDefault="00D73006" w:rsidP="00D73006">
      <w:pPr>
        <w:rPr>
          <w:rFonts w:ascii="Times New Roman" w:hAnsi="Times New Roman"/>
          <w:szCs w:val="28"/>
        </w:rPr>
      </w:pPr>
      <w:r w:rsidRPr="006309C2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D73006" w:rsidRPr="006309C2" w:rsidRDefault="00D73006" w:rsidP="00D73006">
      <w:pPr>
        <w:jc w:val="right"/>
        <w:rPr>
          <w:rFonts w:ascii="Times New Roman" w:hAnsi="Times New Roman"/>
          <w:szCs w:val="28"/>
        </w:rPr>
      </w:pPr>
      <w:r w:rsidRPr="006309C2">
        <w:rPr>
          <w:rFonts w:ascii="Times New Roman" w:hAnsi="Times New Roman"/>
          <w:szCs w:val="28"/>
        </w:rPr>
        <w:t xml:space="preserve">         городского округа Лыткарино</w:t>
      </w:r>
    </w:p>
    <w:p w:rsidR="00D73006" w:rsidRPr="006309C2" w:rsidRDefault="00D73006" w:rsidP="00D73006">
      <w:pPr>
        <w:jc w:val="center"/>
        <w:rPr>
          <w:rFonts w:ascii="Times New Roman" w:hAnsi="Times New Roman"/>
          <w:b/>
          <w:szCs w:val="28"/>
        </w:rPr>
      </w:pPr>
      <w:r w:rsidRPr="006309C2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E34415" w:rsidRPr="00E34415">
        <w:rPr>
          <w:rFonts w:ascii="Times New Roman" w:hAnsi="Times New Roman"/>
          <w:szCs w:val="28"/>
          <w:u w:val="single"/>
        </w:rPr>
        <w:t>17.06.2020</w:t>
      </w:r>
      <w:r w:rsidR="00E34415">
        <w:rPr>
          <w:rFonts w:ascii="Times New Roman" w:hAnsi="Times New Roman"/>
          <w:szCs w:val="28"/>
        </w:rPr>
        <w:t xml:space="preserve"> </w:t>
      </w:r>
      <w:r w:rsidRPr="006309C2">
        <w:rPr>
          <w:rFonts w:ascii="Times New Roman" w:hAnsi="Times New Roman"/>
          <w:szCs w:val="28"/>
        </w:rPr>
        <w:t xml:space="preserve">№ </w:t>
      </w:r>
      <w:r w:rsidR="00E34415" w:rsidRPr="00E34415">
        <w:rPr>
          <w:rFonts w:ascii="Times New Roman" w:hAnsi="Times New Roman"/>
          <w:szCs w:val="28"/>
          <w:u w:val="single"/>
        </w:rPr>
        <w:t>281-п</w:t>
      </w:r>
    </w:p>
    <w:p w:rsidR="00A957FC" w:rsidRPr="006309C2" w:rsidRDefault="00A957FC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EE" w:rsidRPr="006309C2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Изменения </w:t>
      </w:r>
    </w:p>
    <w:p w:rsidR="001B7923" w:rsidRPr="006309C2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в м</w:t>
      </w:r>
      <w:r w:rsidR="00B16389" w:rsidRPr="006309C2">
        <w:rPr>
          <w:rFonts w:ascii="Times New Roman" w:hAnsi="Times New Roman"/>
          <w:sz w:val="28"/>
          <w:szCs w:val="28"/>
        </w:rPr>
        <w:t>униципальн</w:t>
      </w:r>
      <w:r w:rsidRPr="006309C2">
        <w:rPr>
          <w:rFonts w:ascii="Times New Roman" w:hAnsi="Times New Roman"/>
          <w:sz w:val="28"/>
          <w:szCs w:val="28"/>
        </w:rPr>
        <w:t>ую программу</w:t>
      </w:r>
      <w:r w:rsidR="00B16389" w:rsidRPr="006309C2">
        <w:rPr>
          <w:rFonts w:ascii="Times New Roman" w:hAnsi="Times New Roman"/>
          <w:sz w:val="28"/>
          <w:szCs w:val="28"/>
        </w:rPr>
        <w:t xml:space="preserve"> </w:t>
      </w:r>
      <w:r w:rsidR="00766965" w:rsidRPr="006309C2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766965" w:rsidRPr="006309C2" w:rsidRDefault="00A07842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на 2020-2024 годы</w:t>
      </w:r>
    </w:p>
    <w:p w:rsidR="00A957FC" w:rsidRPr="006309C2" w:rsidRDefault="00A957FC" w:rsidP="00993140">
      <w:pPr>
        <w:rPr>
          <w:rFonts w:ascii="Times New Roman" w:hAnsi="Times New Roman"/>
          <w:b/>
          <w:sz w:val="28"/>
          <w:szCs w:val="28"/>
        </w:rPr>
      </w:pPr>
    </w:p>
    <w:p w:rsidR="00B16389" w:rsidRPr="006309C2" w:rsidRDefault="00CF18EE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B16389" w:rsidRPr="006309C2"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</w:p>
    <w:p w:rsidR="000B504A" w:rsidRPr="006309C2" w:rsidRDefault="00766965" w:rsidP="00766965">
      <w:pPr>
        <w:ind w:left="12616" w:hanging="1261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="00CF18EE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18EE"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7923" w:rsidRPr="006309C2" w:rsidRDefault="001B7923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1904C9" w:rsidRPr="006309C2" w:rsidTr="00B85964">
        <w:trPr>
          <w:trHeight w:val="320"/>
        </w:trPr>
        <w:tc>
          <w:tcPr>
            <w:tcW w:w="4531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904C9" w:rsidRPr="006309C2" w:rsidTr="00B85964">
        <w:trPr>
          <w:trHeight w:val="320"/>
        </w:trPr>
        <w:tc>
          <w:tcPr>
            <w:tcW w:w="4531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6309C2" w:rsidRDefault="001E13FB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 М</w:t>
            </w:r>
            <w:r w:rsidR="00826FE2" w:rsidRPr="006309C2">
              <w:rPr>
                <w:rFonts w:ascii="Times New Roman" w:hAnsi="Times New Roman"/>
              </w:rPr>
              <w:t>осковской области</w:t>
            </w:r>
          </w:p>
        </w:tc>
      </w:tr>
      <w:tr w:rsidR="001904C9" w:rsidRPr="006309C2" w:rsidTr="00B85964">
        <w:tc>
          <w:tcPr>
            <w:tcW w:w="4531" w:type="dxa"/>
            <w:tcBorders>
              <w:bottom w:val="single" w:sz="4" w:space="0" w:color="auto"/>
            </w:tcBorders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1E13FB" w:rsidRPr="006309C2" w:rsidRDefault="00826FE2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Комплексное обеспечение безопасности населения и объектов на территории </w:t>
            </w:r>
            <w:r w:rsidR="00B10F3C" w:rsidRPr="006309C2">
              <w:rPr>
                <w:rFonts w:ascii="Times New Roman" w:hAnsi="Times New Roman"/>
              </w:rPr>
              <w:t>города Лыткарино Московской области</w:t>
            </w:r>
            <w:r w:rsidRPr="006309C2">
              <w:rPr>
                <w:rFonts w:ascii="Times New Roman" w:hAnsi="Times New Roman"/>
              </w:rPr>
              <w:t>, повышение уровня и результативности борьбы с преступностью.</w:t>
            </w:r>
          </w:p>
        </w:tc>
      </w:tr>
      <w:tr w:rsidR="001904C9" w:rsidRPr="006309C2" w:rsidTr="00B85964">
        <w:trPr>
          <w:trHeight w:val="1691"/>
        </w:trPr>
        <w:tc>
          <w:tcPr>
            <w:tcW w:w="4531" w:type="dxa"/>
          </w:tcPr>
          <w:p w:rsidR="001E13FB" w:rsidRPr="006309C2" w:rsidRDefault="001E13FB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  <w:szCs w:val="28"/>
              </w:rPr>
              <w:t>1</w:t>
            </w:r>
            <w:r w:rsidR="00826FE2" w:rsidRPr="006309C2">
              <w:rPr>
                <w:rFonts w:ascii="Times New Roman" w:hAnsi="Times New Roman"/>
                <w:szCs w:val="28"/>
              </w:rPr>
              <w:t>.</w:t>
            </w:r>
            <w:r w:rsidRPr="006309C2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6309C2">
              <w:rPr>
                <w:rFonts w:ascii="Times New Roman" w:hAnsi="Times New Roman"/>
              </w:rPr>
              <w:t>Профилактика преступлений и иных правонарушений</w:t>
            </w:r>
            <w:r w:rsidRPr="006309C2">
              <w:rPr>
                <w:rFonts w:ascii="Times New Roman" w:hAnsi="Times New Roman"/>
              </w:rPr>
              <w:t>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6309C2">
              <w:rPr>
                <w:rFonts w:ascii="Times New Roman" w:hAnsi="Times New Roman"/>
                <w:szCs w:val="28"/>
              </w:rPr>
              <w:t>2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. </w:t>
            </w:r>
            <w:r w:rsidR="00A07842" w:rsidRPr="006309C2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6309C2">
              <w:rPr>
                <w:rFonts w:ascii="Times New Roman" w:hAnsi="Times New Roman"/>
                <w:szCs w:val="28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 w:rsidRPr="006309C2">
              <w:rPr>
                <w:rFonts w:ascii="Times New Roman" w:hAnsi="Times New Roman"/>
                <w:szCs w:val="28"/>
              </w:rPr>
              <w:t>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</w:t>
            </w:r>
            <w:r w:rsidR="00B10F3C" w:rsidRPr="006309C2">
              <w:rPr>
                <w:rFonts w:ascii="Times New Roman" w:hAnsi="Times New Roman"/>
              </w:rPr>
              <w:t xml:space="preserve">.   </w:t>
            </w:r>
            <w:r w:rsidR="00A957FC" w:rsidRPr="006309C2">
              <w:rPr>
                <w:rFonts w:ascii="Times New Roman" w:hAnsi="Times New Roman"/>
              </w:rPr>
              <w:t>Развитие и совершенствование систем оповещения и информирования населения Московской области</w:t>
            </w:r>
            <w:r w:rsidRPr="006309C2">
              <w:rPr>
                <w:rFonts w:ascii="Times New Roman" w:hAnsi="Times New Roman"/>
              </w:rPr>
              <w:t>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6309C2">
              <w:rPr>
                <w:rFonts w:ascii="Times New Roman" w:hAnsi="Times New Roman"/>
                <w:szCs w:val="28"/>
              </w:rPr>
              <w:t>4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. </w:t>
            </w:r>
            <w:r w:rsidRPr="006309C2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6309C2">
              <w:rPr>
                <w:rFonts w:ascii="Times New Roman" w:hAnsi="Times New Roman"/>
                <w:szCs w:val="28"/>
              </w:rPr>
              <w:t xml:space="preserve"> </w:t>
            </w:r>
            <w:r w:rsidRPr="006309C2">
              <w:rPr>
                <w:rFonts w:ascii="Times New Roman" w:hAnsi="Times New Roman"/>
                <w:szCs w:val="28"/>
              </w:rPr>
              <w:t>Обеспечение пожарной безопасности.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6309C2">
              <w:rPr>
                <w:rFonts w:ascii="Times New Roman" w:hAnsi="Times New Roman"/>
              </w:rPr>
              <w:t>5</w:t>
            </w:r>
            <w:r w:rsidR="00B10F3C" w:rsidRPr="006309C2">
              <w:rPr>
                <w:rFonts w:ascii="Times New Roman" w:hAnsi="Times New Roman"/>
              </w:rPr>
              <w:t>.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B10F3C" w:rsidRPr="006309C2">
              <w:rPr>
                <w:rFonts w:ascii="Times New Roman" w:hAnsi="Times New Roman"/>
              </w:rPr>
              <w:t xml:space="preserve">  </w:t>
            </w:r>
            <w:r w:rsidRPr="006309C2">
              <w:rPr>
                <w:rFonts w:ascii="Times New Roman" w:hAnsi="Times New Roman"/>
                <w:szCs w:val="28"/>
              </w:rPr>
              <w:t xml:space="preserve">Обеспечение </w:t>
            </w:r>
            <w:r w:rsidR="00B10F3C" w:rsidRPr="006309C2">
              <w:rPr>
                <w:rFonts w:ascii="Times New Roman" w:hAnsi="Times New Roman"/>
                <w:szCs w:val="28"/>
              </w:rPr>
              <w:t>мероприятий гражданской обороны</w:t>
            </w:r>
            <w:r w:rsidRPr="006309C2">
              <w:rPr>
                <w:rFonts w:ascii="Times New Roman" w:hAnsi="Times New Roman"/>
                <w:szCs w:val="28"/>
              </w:rPr>
              <w:t>.</w:t>
            </w:r>
          </w:p>
          <w:p w:rsidR="001E13FB" w:rsidRPr="006309C2" w:rsidRDefault="001E13FB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</w:t>
            </w:r>
            <w:r w:rsidR="00B10F3C" w:rsidRPr="006309C2">
              <w:rPr>
                <w:rFonts w:ascii="Times New Roman" w:hAnsi="Times New Roman"/>
              </w:rPr>
              <w:t>.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B10F3C" w:rsidRPr="006309C2">
              <w:rPr>
                <w:rFonts w:ascii="Times New Roman" w:hAnsi="Times New Roman"/>
              </w:rPr>
              <w:t xml:space="preserve">  </w:t>
            </w:r>
            <w:r w:rsidRPr="006309C2">
              <w:rPr>
                <w:rFonts w:ascii="Times New Roman" w:hAnsi="Times New Roman"/>
              </w:rPr>
              <w:t>Обеспечивающая подпрограмма.</w:t>
            </w:r>
          </w:p>
        </w:tc>
      </w:tr>
      <w:tr w:rsidR="001904C9" w:rsidRPr="006309C2" w:rsidTr="00B85964">
        <w:tc>
          <w:tcPr>
            <w:tcW w:w="4531" w:type="dxa"/>
            <w:vMerge w:val="restart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B85964">
        <w:tc>
          <w:tcPr>
            <w:tcW w:w="4531" w:type="dxa"/>
            <w:vMerge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6309C2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</w:tr>
      <w:tr w:rsidR="001904C9" w:rsidRPr="006309C2" w:rsidTr="00B85964">
        <w:tc>
          <w:tcPr>
            <w:tcW w:w="4531" w:type="dxa"/>
          </w:tcPr>
          <w:p w:rsidR="00AB01A2" w:rsidRPr="006309C2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6309C2" w:rsidRDefault="00383BED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</w:t>
            </w:r>
            <w:r w:rsidR="00AB01A2" w:rsidRPr="006309C2">
              <w:rPr>
                <w:rFonts w:ascii="Times New Roman" w:hAnsi="Times New Roman"/>
              </w:rPr>
              <w:t>,00</w:t>
            </w:r>
          </w:p>
        </w:tc>
      </w:tr>
      <w:tr w:rsidR="001904C9" w:rsidRPr="006309C2" w:rsidTr="00B85964">
        <w:tc>
          <w:tcPr>
            <w:tcW w:w="4531" w:type="dxa"/>
          </w:tcPr>
          <w:p w:rsidR="00AB01A2" w:rsidRPr="006309C2" w:rsidRDefault="00AB01A2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AB01A2" w:rsidRPr="006309C2" w:rsidRDefault="00990987" w:rsidP="0099098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237 607</w:t>
            </w:r>
            <w:r w:rsidR="00F64F7D" w:rsidRPr="006309C2">
              <w:rPr>
                <w:rFonts w:ascii="Times New Roman" w:hAnsi="Times New Roman"/>
              </w:rPr>
              <w:t>,8</w:t>
            </w:r>
            <w:r w:rsidR="002C33A9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6309C2" w:rsidRDefault="00D76E71" w:rsidP="00D76E7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52</w:t>
            </w:r>
            <w:r w:rsidR="002835EF" w:rsidRPr="006309C2">
              <w:rPr>
                <w:rFonts w:ascii="Times New Roman" w:hAnsi="Times New Roman"/>
              </w:rPr>
              <w:t> </w:t>
            </w:r>
            <w:r w:rsidRPr="006309C2">
              <w:rPr>
                <w:rFonts w:ascii="Times New Roman" w:hAnsi="Times New Roman"/>
              </w:rPr>
              <w:t>115</w:t>
            </w:r>
            <w:r w:rsidR="002835EF" w:rsidRPr="006309C2">
              <w:rPr>
                <w:rFonts w:ascii="Times New Roman" w:hAnsi="Times New Roman"/>
              </w:rPr>
              <w:t>,</w:t>
            </w:r>
            <w:r w:rsidR="00074B94" w:rsidRPr="006309C2">
              <w:rPr>
                <w:rFonts w:ascii="Times New Roman" w:hAnsi="Times New Roman"/>
              </w:rPr>
              <w:t>1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6309C2" w:rsidRDefault="003B75E3" w:rsidP="002835EF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</w:t>
            </w:r>
            <w:r w:rsidR="002835EF" w:rsidRPr="006309C2">
              <w:rPr>
                <w:rFonts w:ascii="Times New Roman" w:hAnsi="Times New Roman"/>
              </w:rPr>
              <w:t>2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2835EF" w:rsidRPr="006309C2">
              <w:rPr>
                <w:rFonts w:ascii="Times New Roman" w:hAnsi="Times New Roman"/>
              </w:rPr>
              <w:t>590</w:t>
            </w:r>
            <w:r w:rsidRPr="006309C2">
              <w:rPr>
                <w:rFonts w:ascii="Times New Roman" w:hAnsi="Times New Roman"/>
              </w:rPr>
              <w:t>,</w:t>
            </w:r>
            <w:r w:rsidR="002835EF" w:rsidRPr="006309C2">
              <w:rPr>
                <w:rFonts w:ascii="Times New Roman" w:hAnsi="Times New Roman"/>
              </w:rPr>
              <w:t>7</w:t>
            </w:r>
            <w:r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6309C2" w:rsidRDefault="002835EF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6309C2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6309C2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47 634,00</w:t>
            </w:r>
          </w:p>
        </w:tc>
      </w:tr>
      <w:tr w:rsidR="001904C9" w:rsidRPr="006309C2" w:rsidTr="00B85964">
        <w:tc>
          <w:tcPr>
            <w:tcW w:w="4531" w:type="dxa"/>
          </w:tcPr>
          <w:p w:rsidR="00AB01A2" w:rsidRPr="006309C2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AB01A2" w:rsidRPr="006309C2" w:rsidRDefault="00507B29" w:rsidP="00507B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130</w:t>
            </w:r>
            <w:r w:rsidR="00AB01A2" w:rsidRPr="006309C2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AB01A2" w:rsidRPr="006309C2" w:rsidRDefault="005A0EDD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13</w:t>
            </w:r>
            <w:r w:rsidR="00AB01A2"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6309C2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6309C2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6309C2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6309C2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  <w:tr w:rsidR="00AB01A2" w:rsidRPr="006309C2" w:rsidTr="00B85964">
        <w:tc>
          <w:tcPr>
            <w:tcW w:w="4531" w:type="dxa"/>
          </w:tcPr>
          <w:p w:rsidR="00AB01A2" w:rsidRPr="006309C2" w:rsidRDefault="00FE1A9B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AB01A2" w:rsidRPr="006309C2" w:rsidRDefault="00F64F7D" w:rsidP="0099098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240</w:t>
            </w:r>
            <w:r w:rsidR="0088790C" w:rsidRPr="006309C2">
              <w:rPr>
                <w:rFonts w:ascii="Times New Roman" w:hAnsi="Times New Roman"/>
              </w:rPr>
              <w:t> </w:t>
            </w:r>
            <w:r w:rsidR="00990987" w:rsidRPr="006309C2">
              <w:rPr>
                <w:rFonts w:ascii="Times New Roman" w:hAnsi="Times New Roman"/>
              </w:rPr>
              <w:t>667</w:t>
            </w:r>
            <w:r w:rsidR="0088790C" w:rsidRPr="006309C2">
              <w:rPr>
                <w:rFonts w:ascii="Times New Roman" w:hAnsi="Times New Roman"/>
              </w:rPr>
              <w:t>,</w:t>
            </w:r>
            <w:r w:rsidRPr="006309C2">
              <w:rPr>
                <w:rFonts w:ascii="Times New Roman" w:hAnsi="Times New Roman"/>
              </w:rPr>
              <w:t>8</w:t>
            </w:r>
            <w:r w:rsidR="0088790C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6309C2" w:rsidRDefault="00A03EB6" w:rsidP="0099098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</w:t>
            </w:r>
            <w:r w:rsidR="00074B94" w:rsidRPr="006309C2">
              <w:rPr>
                <w:rFonts w:ascii="Times New Roman" w:hAnsi="Times New Roman"/>
              </w:rPr>
              <w:t>2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990987" w:rsidRPr="006309C2">
              <w:rPr>
                <w:rFonts w:ascii="Times New Roman" w:hAnsi="Times New Roman"/>
              </w:rPr>
              <w:t>831</w:t>
            </w:r>
            <w:r w:rsidR="002835EF" w:rsidRPr="006309C2">
              <w:rPr>
                <w:rFonts w:ascii="Times New Roman" w:hAnsi="Times New Roman"/>
              </w:rPr>
              <w:t>,</w:t>
            </w:r>
            <w:r w:rsidR="00074B94" w:rsidRPr="006309C2">
              <w:rPr>
                <w:rFonts w:ascii="Times New Roman" w:hAnsi="Times New Roman"/>
              </w:rPr>
              <w:t>1</w:t>
            </w:r>
            <w:r w:rsidR="002835EF" w:rsidRPr="006309C2">
              <w:rPr>
                <w:rFonts w:ascii="Times New Roman" w:hAnsi="Times New Roman"/>
              </w:rPr>
              <w:t>0</w:t>
            </w:r>
            <w:r w:rsidR="005705EB" w:rsidRPr="006309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</w:tcPr>
          <w:p w:rsidR="00AB01A2" w:rsidRPr="006309C2" w:rsidRDefault="005705EB" w:rsidP="002835EF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</w:t>
            </w:r>
            <w:r w:rsidR="002835EF" w:rsidRPr="006309C2">
              <w:rPr>
                <w:rFonts w:ascii="Times New Roman" w:hAnsi="Times New Roman"/>
              </w:rPr>
              <w:t>3</w:t>
            </w:r>
            <w:r w:rsidRPr="006309C2">
              <w:rPr>
                <w:rFonts w:ascii="Times New Roman" w:hAnsi="Times New Roman"/>
              </w:rPr>
              <w:t xml:space="preserve"> </w:t>
            </w:r>
            <w:r w:rsidR="002835EF" w:rsidRPr="006309C2">
              <w:rPr>
                <w:rFonts w:ascii="Times New Roman" w:hAnsi="Times New Roman"/>
              </w:rPr>
              <w:t>176</w:t>
            </w:r>
            <w:r w:rsidRPr="006309C2">
              <w:rPr>
                <w:rFonts w:ascii="Times New Roman" w:hAnsi="Times New Roman"/>
              </w:rPr>
              <w:t>,</w:t>
            </w:r>
            <w:r w:rsidR="002835EF" w:rsidRPr="006309C2">
              <w:rPr>
                <w:rFonts w:ascii="Times New Roman" w:hAnsi="Times New Roman"/>
              </w:rPr>
              <w:t>7</w:t>
            </w:r>
            <w:r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6309C2" w:rsidRDefault="002835EF" w:rsidP="001B153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6309C2" w:rsidRDefault="0027544D" w:rsidP="001B153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6309C2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48 220,00</w:t>
            </w:r>
          </w:p>
        </w:tc>
      </w:tr>
    </w:tbl>
    <w:p w:rsidR="005759A0" w:rsidRPr="006309C2" w:rsidRDefault="005759A0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6309C2" w:rsidRDefault="00D76064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8B5069" w:rsidRPr="006309C2">
        <w:rPr>
          <w:rFonts w:ascii="Times New Roman" w:hAnsi="Times New Roman"/>
          <w:sz w:val="28"/>
          <w:szCs w:val="28"/>
        </w:rPr>
        <w:t>6</w:t>
      </w:r>
      <w:r w:rsidR="00B34B30" w:rsidRPr="006309C2">
        <w:rPr>
          <w:rFonts w:ascii="Times New Roman" w:hAnsi="Times New Roman"/>
          <w:sz w:val="28"/>
          <w:szCs w:val="28"/>
        </w:rPr>
        <w:t>. Паспорт подпрограммы № 1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73498" w:rsidRPr="006309C2" w:rsidRDefault="00D73498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F26841" w:rsidRPr="006309C2" w:rsidRDefault="00F26841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27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A957FC">
        <w:trPr>
          <w:trHeight w:val="235"/>
        </w:trPr>
        <w:tc>
          <w:tcPr>
            <w:tcW w:w="2411" w:type="dxa"/>
          </w:tcPr>
          <w:p w:rsidR="00A957FC" w:rsidRPr="006309C2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lastRenderedPageBreak/>
              <w:t xml:space="preserve">Муниципальный </w:t>
            </w:r>
          </w:p>
          <w:p w:rsidR="00A957FC" w:rsidRPr="006309C2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з</w:t>
            </w:r>
            <w:r w:rsidR="00D73498" w:rsidRPr="006309C2">
              <w:rPr>
                <w:rFonts w:ascii="Times New Roman" w:hAnsi="Times New Roman"/>
              </w:rPr>
              <w:t xml:space="preserve">аказчик </w:t>
            </w:r>
          </w:p>
          <w:p w:rsidR="00D73498" w:rsidRPr="006309C2" w:rsidRDefault="00D73498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2871" w:type="dxa"/>
            <w:gridSpan w:val="8"/>
            <w:vAlign w:val="center"/>
          </w:tcPr>
          <w:p w:rsidR="00D73498" w:rsidRPr="006309C2" w:rsidRDefault="00D73498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A957FC">
        <w:trPr>
          <w:trHeight w:val="120"/>
        </w:trPr>
        <w:tc>
          <w:tcPr>
            <w:tcW w:w="2411" w:type="dxa"/>
            <w:vMerge w:val="restart"/>
          </w:tcPr>
          <w:p w:rsidR="00A957FC" w:rsidRPr="006309C2" w:rsidRDefault="00A7528C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957FC" w:rsidRPr="006309C2" w:rsidRDefault="00A957FC" w:rsidP="00A957FC">
            <w:pPr>
              <w:rPr>
                <w:rFonts w:ascii="Times New Roman" w:hAnsi="Times New Roman"/>
              </w:rPr>
            </w:pPr>
          </w:p>
          <w:p w:rsidR="00A957FC" w:rsidRPr="006309C2" w:rsidRDefault="00A957FC" w:rsidP="00A957FC">
            <w:pPr>
              <w:rPr>
                <w:rFonts w:ascii="Times New Roman" w:hAnsi="Times New Roman"/>
              </w:rPr>
            </w:pPr>
          </w:p>
          <w:p w:rsidR="00A957FC" w:rsidRPr="006309C2" w:rsidRDefault="00A957FC" w:rsidP="00A957FC">
            <w:pPr>
              <w:rPr>
                <w:rFonts w:ascii="Times New Roman" w:hAnsi="Times New Roman"/>
              </w:rPr>
            </w:pPr>
          </w:p>
          <w:p w:rsidR="00A957FC" w:rsidRPr="006309C2" w:rsidRDefault="00A957FC" w:rsidP="00A957FC">
            <w:pPr>
              <w:rPr>
                <w:rFonts w:ascii="Times New Roman" w:hAnsi="Times New Roman"/>
              </w:rPr>
            </w:pPr>
          </w:p>
          <w:p w:rsidR="00A7528C" w:rsidRPr="006309C2" w:rsidRDefault="00A957FC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vMerge w:val="restart"/>
            <w:vAlign w:val="center"/>
          </w:tcPr>
          <w:p w:rsidR="00A7528C" w:rsidRPr="006309C2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A7528C" w:rsidRPr="006309C2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528C" w:rsidRPr="006309C2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A7528C" w:rsidRPr="006309C2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A7528C" w:rsidRPr="006309C2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A957FC">
        <w:trPr>
          <w:trHeight w:val="29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7528C" w:rsidRPr="006309C2" w:rsidRDefault="00A7528C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528C" w:rsidRPr="006309C2" w:rsidRDefault="00A7528C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</w:t>
            </w:r>
            <w:r w:rsidR="000B40EE" w:rsidRPr="00630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6309C2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1904C9" w:rsidRPr="006309C2" w:rsidTr="00A957FC">
        <w:trPr>
          <w:trHeight w:val="780"/>
        </w:trPr>
        <w:tc>
          <w:tcPr>
            <w:tcW w:w="2411" w:type="dxa"/>
            <w:vMerge/>
          </w:tcPr>
          <w:p w:rsidR="002B519C" w:rsidRPr="006309C2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957FC" w:rsidRPr="006309C2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6309C2">
              <w:rPr>
                <w:rFonts w:ascii="Times New Roman" w:hAnsi="Times New Roman"/>
              </w:rPr>
              <w:t>г.о</w:t>
            </w:r>
            <w:proofErr w:type="spellEnd"/>
            <w:r w:rsidRPr="006309C2">
              <w:rPr>
                <w:rFonts w:ascii="Times New Roman" w:hAnsi="Times New Roman"/>
              </w:rPr>
              <w:t xml:space="preserve">. Лыткарино, Управление образования г. Лыткарино, </w:t>
            </w:r>
          </w:p>
          <w:p w:rsidR="002B519C" w:rsidRPr="006309C2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</w:rPr>
              <w:t>г.о</w:t>
            </w:r>
            <w:proofErr w:type="spellEnd"/>
            <w:r w:rsidRPr="006309C2">
              <w:rPr>
                <w:rFonts w:ascii="Times New Roman" w:hAnsi="Times New Roman"/>
              </w:rPr>
              <w:t>. Лыткарино, МКУ «ЕДДС Лыткарино», МУ ЦБС, МУ ДК «Мир», ООО «</w:t>
            </w:r>
            <w:proofErr w:type="spellStart"/>
            <w:r w:rsidRPr="006309C2">
              <w:rPr>
                <w:rFonts w:ascii="Times New Roman" w:hAnsi="Times New Roman"/>
              </w:rPr>
              <w:t>Веллком</w:t>
            </w:r>
            <w:proofErr w:type="spellEnd"/>
            <w:r w:rsidRPr="006309C2">
              <w:rPr>
                <w:rFonts w:ascii="Times New Roman" w:hAnsi="Times New Roman"/>
              </w:rPr>
              <w:t>-Л», МКУ «Ритуал-Сервис Лыткарино», КУИ города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ED6D14" w:rsidP="00B95763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27 61</w:t>
            </w:r>
            <w:r w:rsidR="00B95763" w:rsidRPr="006309C2">
              <w:rPr>
                <w:rFonts w:ascii="Times New Roman" w:hAnsi="Times New Roman"/>
              </w:rPr>
              <w:t>2</w:t>
            </w:r>
            <w:r w:rsidRPr="006309C2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22 736,3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27 779,6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27 779,6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27 779,6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ED6D14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</w:t>
            </w:r>
            <w:r w:rsidR="00B95763" w:rsidRPr="006309C2">
              <w:rPr>
                <w:rFonts w:ascii="Times New Roman" w:hAnsi="Times New Roman"/>
              </w:rPr>
              <w:t>33 688</w:t>
            </w:r>
            <w:r w:rsidRPr="006309C2">
              <w:rPr>
                <w:rFonts w:ascii="Times New Roman" w:hAnsi="Times New Roman"/>
              </w:rPr>
              <w:t>,0</w:t>
            </w:r>
          </w:p>
        </w:tc>
      </w:tr>
      <w:tr w:rsidR="001904C9" w:rsidRPr="006309C2" w:rsidTr="00A957FC">
        <w:trPr>
          <w:trHeight w:val="438"/>
        </w:trPr>
        <w:tc>
          <w:tcPr>
            <w:tcW w:w="2411" w:type="dxa"/>
            <w:vMerge/>
          </w:tcPr>
          <w:p w:rsidR="00131CE4" w:rsidRPr="006309C2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31CE4" w:rsidRPr="006309C2" w:rsidRDefault="00131CE4" w:rsidP="00131CE4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31CE4" w:rsidRPr="006309C2" w:rsidRDefault="00131CE4" w:rsidP="00131CE4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131CE4" w:rsidRPr="006309C2" w:rsidRDefault="00131CE4" w:rsidP="00131CE4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2 930,00</w:t>
            </w:r>
          </w:p>
        </w:tc>
      </w:tr>
      <w:tr w:rsidR="006309C2" w:rsidRPr="006309C2" w:rsidTr="00A957FC">
        <w:trPr>
          <w:trHeight w:val="1245"/>
        </w:trPr>
        <w:tc>
          <w:tcPr>
            <w:tcW w:w="2411" w:type="dxa"/>
            <w:vMerge/>
          </w:tcPr>
          <w:p w:rsidR="002B519C" w:rsidRPr="006309C2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B519C" w:rsidRPr="006309C2" w:rsidRDefault="002B519C" w:rsidP="002B519C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19C" w:rsidRPr="006309C2" w:rsidRDefault="002B519C" w:rsidP="002B519C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2B519C" w:rsidRPr="006309C2" w:rsidRDefault="002B519C" w:rsidP="002B519C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2B519C" w:rsidRPr="006309C2" w:rsidRDefault="002B519C" w:rsidP="002B519C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ED6D14" w:rsidP="00B95763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26 93</w:t>
            </w:r>
            <w:r w:rsidR="00B95763" w:rsidRPr="006309C2">
              <w:rPr>
                <w:rFonts w:ascii="Times New Roman" w:hAnsi="Times New Roman"/>
              </w:rPr>
              <w:t>6</w:t>
            </w:r>
            <w:r w:rsidRPr="006309C2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22 150,3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27 193,6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27 193,6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6309C2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27 193,6</w:t>
            </w:r>
            <w:r w:rsidR="002835EF" w:rsidRPr="006309C2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2B519C" w:rsidRPr="006309C2" w:rsidRDefault="00B95763" w:rsidP="00B95763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130 668</w:t>
            </w:r>
            <w:r w:rsidR="00ED6D14" w:rsidRPr="006309C2">
              <w:rPr>
                <w:rFonts w:ascii="Times New Roman" w:hAnsi="Times New Roman"/>
              </w:rPr>
              <w:t>,0</w:t>
            </w:r>
          </w:p>
        </w:tc>
      </w:tr>
      <w:tr w:rsidR="001904C9" w:rsidRPr="006309C2" w:rsidTr="00A957FC">
        <w:trPr>
          <w:trHeight w:val="170"/>
        </w:trPr>
        <w:tc>
          <w:tcPr>
            <w:tcW w:w="2411" w:type="dxa"/>
            <w:vMerge/>
          </w:tcPr>
          <w:p w:rsidR="00131CE4" w:rsidRPr="006309C2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131CE4" w:rsidRPr="006309C2" w:rsidRDefault="00131CE4" w:rsidP="00131CE4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6309C2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90,00</w:t>
            </w:r>
          </w:p>
        </w:tc>
      </w:tr>
    </w:tbl>
    <w:p w:rsidR="00A957FC" w:rsidRPr="006309C2" w:rsidRDefault="00A957FC" w:rsidP="00B34B30">
      <w:pPr>
        <w:jc w:val="center"/>
        <w:rPr>
          <w:rFonts w:ascii="Times New Roman" w:hAnsi="Times New Roman"/>
          <w:b/>
          <w:sz w:val="20"/>
          <w:szCs w:val="28"/>
        </w:rPr>
      </w:pPr>
    </w:p>
    <w:p w:rsidR="00F26841" w:rsidRPr="006309C2" w:rsidRDefault="00D76064" w:rsidP="00F26841">
      <w:pPr>
        <w:pStyle w:val="a3"/>
        <w:numPr>
          <w:ilvl w:val="0"/>
          <w:numId w:val="39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700523" w:rsidRPr="006309C2">
        <w:rPr>
          <w:rFonts w:ascii="Times New Roman" w:hAnsi="Times New Roman"/>
          <w:sz w:val="28"/>
          <w:szCs w:val="28"/>
        </w:rPr>
        <w:t>7</w:t>
      </w:r>
      <w:r w:rsidR="00B34B30" w:rsidRPr="006309C2">
        <w:rPr>
          <w:rFonts w:ascii="Times New Roman" w:hAnsi="Times New Roman"/>
          <w:sz w:val="28"/>
          <w:szCs w:val="28"/>
        </w:rPr>
        <w:t>. Перечень мероприятий подпрограммы № 1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60CE" w:rsidRPr="006309C2" w:rsidRDefault="004C60CE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2687"/>
        <w:gridCol w:w="839"/>
        <w:gridCol w:w="8"/>
        <w:gridCol w:w="990"/>
        <w:gridCol w:w="6"/>
        <w:gridCol w:w="1269"/>
        <w:gridCol w:w="7"/>
        <w:gridCol w:w="998"/>
        <w:gridCol w:w="826"/>
        <w:gridCol w:w="24"/>
        <w:gridCol w:w="850"/>
        <w:gridCol w:w="856"/>
        <w:gridCol w:w="855"/>
        <w:gridCol w:w="851"/>
        <w:gridCol w:w="1674"/>
        <w:gridCol w:w="2289"/>
      </w:tblGrid>
      <w:tr w:rsidR="006309C2" w:rsidRPr="006309C2" w:rsidTr="005F430E">
        <w:trPr>
          <w:trHeight w:val="735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94" w:rsidRPr="006309C2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</w:t>
            </w:r>
            <w:r w:rsidR="00CE1994"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00523" w:rsidRPr="006309C2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23" w:rsidRPr="006309C2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Сроки </w:t>
            </w:r>
          </w:p>
          <w:p w:rsidR="00700523" w:rsidRPr="006309C2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исполнения </w:t>
            </w:r>
          </w:p>
          <w:p w:rsidR="00700523" w:rsidRPr="006309C2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39C2" w:rsidRPr="006309C2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C939C2" w:rsidRPr="006309C2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 xml:space="preserve">в году, предшествующему году начала реализации </w:t>
            </w:r>
            <w:r w:rsidR="00B00E2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ограммы</w:t>
            </w:r>
          </w:p>
          <w:p w:rsidR="00700523" w:rsidRPr="006309C2" w:rsidRDefault="00C939C2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309C2" w:rsidRPr="006309C2" w:rsidTr="005F430E">
        <w:trPr>
          <w:trHeight w:val="943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6309C2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6309C2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419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14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6309C2" w:rsidRPr="006309C2" w:rsidTr="005F430E">
        <w:trPr>
          <w:trHeight w:val="134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5F430E">
        <w:trPr>
          <w:trHeight w:val="3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57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терроризма</w:t>
            </w:r>
          </w:p>
        </w:tc>
      </w:tr>
      <w:tr w:rsidR="006309C2" w:rsidRPr="006309C2" w:rsidTr="005F430E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sz w:val="20"/>
                <w:szCs w:val="20"/>
              </w:rPr>
              <w:t>г.о</w:t>
            </w:r>
            <w:proofErr w:type="spellEnd"/>
            <w:r w:rsidRPr="006309C2">
              <w:rPr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6309C2" w:rsidRPr="006309C2" w:rsidTr="005F430E">
        <w:trPr>
          <w:trHeight w:val="58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контроль и оповещение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 возникновении угроз.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6309C2" w:rsidRPr="006309C2" w:rsidTr="005F430E">
        <w:trPr>
          <w:trHeight w:val="547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2A5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sz w:val="20"/>
                <w:szCs w:val="20"/>
              </w:rPr>
              <w:t>г.о</w:t>
            </w:r>
            <w:proofErr w:type="spellEnd"/>
            <w:r w:rsidRPr="006309C2">
              <w:rPr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271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МУ ЦБС</w:t>
            </w:r>
          </w:p>
        </w:tc>
        <w:tc>
          <w:tcPr>
            <w:tcW w:w="228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276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МОУ ДОД «ДМШ»</w:t>
            </w:r>
          </w:p>
        </w:tc>
        <w:tc>
          <w:tcPr>
            <w:tcW w:w="228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240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60398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МУ ДК «Мир»</w:t>
            </w:r>
          </w:p>
        </w:tc>
        <w:tc>
          <w:tcPr>
            <w:tcW w:w="228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59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41" w:rsidRPr="006309C2" w:rsidRDefault="00010702" w:rsidP="00D5286F">
            <w:pPr>
              <w:pStyle w:val="a7"/>
              <w:rPr>
                <w:sz w:val="20"/>
                <w:szCs w:val="20"/>
              </w:rPr>
            </w:pPr>
            <w:r w:rsidRPr="006309C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2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6309C2" w:rsidRPr="006309C2" w:rsidTr="005F430E">
        <w:trPr>
          <w:trHeight w:val="54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953E52" w:rsidRPr="00630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540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Рост числа граждан, участвующих в деятельности народных дружин</w:t>
            </w:r>
          </w:p>
        </w:tc>
      </w:tr>
      <w:tr w:rsidR="006309C2" w:rsidRPr="006309C2" w:rsidTr="005F430E">
        <w:trPr>
          <w:trHeight w:val="299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Материальное стимулирование народных дружинников;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Выполнение требований при расчете нормативов расходов бюджета</w:t>
            </w:r>
          </w:p>
        </w:tc>
      </w:tr>
      <w:tr w:rsidR="006309C2" w:rsidRPr="006309C2" w:rsidTr="005F430E">
        <w:trPr>
          <w:trHeight w:val="540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6309C2" w:rsidRPr="006309C2" w:rsidTr="005F430E">
        <w:trPr>
          <w:trHeight w:val="540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6309C2" w:rsidRPr="006309C2" w:rsidTr="005F430E">
        <w:trPr>
          <w:trHeight w:val="287"/>
        </w:trPr>
        <w:tc>
          <w:tcPr>
            <w:tcW w:w="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</w:tr>
      <w:tr w:rsidR="006309C2" w:rsidRPr="006309C2" w:rsidTr="005F430E">
        <w:trPr>
          <w:trHeight w:val="14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03.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F26841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Pr="006309C2">
              <w:rPr>
                <w:rFonts w:ascii="Times New Roman" w:hAnsi="Times New Roman"/>
                <w:sz w:val="18"/>
                <w:szCs w:val="18"/>
              </w:rPr>
              <w:t>мероприт</w:t>
            </w:r>
            <w:r w:rsidR="00010702" w:rsidRPr="006309C2">
              <w:rPr>
                <w:rFonts w:ascii="Times New Roman" w:hAnsi="Times New Roman"/>
                <w:sz w:val="18"/>
                <w:szCs w:val="18"/>
              </w:rPr>
              <w:t>тию</w:t>
            </w:r>
            <w:proofErr w:type="spellEnd"/>
            <w:r w:rsidR="00010702" w:rsidRPr="006309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1. Снижение доли несовершеннолетних в общем числе лиц, совершивших преступления</w:t>
            </w:r>
          </w:p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2. Недопущение (снижение) преступлений экстремистской направленности</w:t>
            </w:r>
          </w:p>
        </w:tc>
      </w:tr>
      <w:tr w:rsidR="006309C2" w:rsidRPr="006309C2" w:rsidTr="005F430E">
        <w:trPr>
          <w:trHeight w:val="107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09C2" w:rsidRPr="006309C2" w:rsidTr="005F430E">
        <w:trPr>
          <w:trHeight w:val="1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E53CD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  <w:p w:rsidR="00010702" w:rsidRPr="006309C2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6309C2" w:rsidRPr="006309C2" w:rsidTr="005F430E">
        <w:trPr>
          <w:trHeight w:val="2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6309C2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342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6309C2" w:rsidRPr="006309C2" w:rsidTr="005F430E">
        <w:trPr>
          <w:trHeight w:val="42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8D6" w:rsidRPr="006309C2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="006408D6" w:rsidRPr="006309C2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="006408D6" w:rsidRPr="006309C2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953E5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6309C2">
              <w:rPr>
                <w:rFonts w:ascii="Times New Roman" w:hAnsi="Times New Roman"/>
                <w:sz w:val="20"/>
                <w:szCs w:val="20"/>
              </w:rPr>
              <w:t>мероп</w:t>
            </w:r>
            <w:r w:rsidR="00953E52" w:rsidRPr="006309C2">
              <w:rPr>
                <w:rFonts w:ascii="Times New Roman" w:hAnsi="Times New Roman"/>
                <w:sz w:val="20"/>
                <w:szCs w:val="20"/>
              </w:rPr>
              <w:t>-рия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6309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</w:p>
        </w:tc>
      </w:tr>
      <w:tr w:rsidR="006309C2" w:rsidRPr="006309C2" w:rsidTr="005F430E">
        <w:trPr>
          <w:trHeight w:val="69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5F430E">
        <w:trPr>
          <w:trHeight w:val="8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6309C2" w:rsidRDefault="00D5286F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  <w:p w:rsidR="00D5286F" w:rsidRPr="006309C2" w:rsidRDefault="00D5286F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6309C2" w:rsidRPr="006309C2" w:rsidTr="005F430E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336364" w:rsidRPr="006309C2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6309C2" w:rsidRPr="006309C2" w:rsidTr="005F430E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336364" w:rsidP="00A957FC">
            <w:pPr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364" w:rsidRPr="006309C2" w:rsidRDefault="00010702" w:rsidP="00336364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3.3.3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печатных памяток по тематике противодействия экстремизму и терроризму.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</w:tc>
      </w:tr>
      <w:tr w:rsidR="006309C2" w:rsidRPr="006309C2" w:rsidTr="005F430E">
        <w:trPr>
          <w:trHeight w:val="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</w:tr>
      <w:tr w:rsidR="006309C2" w:rsidRPr="006309C2" w:rsidTr="005F430E">
        <w:trPr>
          <w:trHeight w:val="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AAC" w:rsidRPr="006309C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r w:rsidR="00336364" w:rsidRPr="006309C2">
              <w:rPr>
                <w:rFonts w:ascii="Times New Roman" w:hAnsi="Times New Roman"/>
                <w:sz w:val="20"/>
                <w:szCs w:val="20"/>
              </w:rPr>
              <w:t>межконфессиональной толерантности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6364" w:rsidRPr="006309C2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6309C2" w:rsidRPr="006309C2" w:rsidTr="005F430E">
        <w:trPr>
          <w:trHeight w:val="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3.6 </w:t>
            </w:r>
            <w:r w:rsidR="004C6CC8" w:rsidRPr="006309C2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D5286F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6309C2" w:rsidRPr="006309C2" w:rsidTr="005F430E">
        <w:trPr>
          <w:trHeight w:val="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3.7 </w:t>
            </w:r>
            <w:r w:rsidR="003677A3" w:rsidRPr="006309C2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  <w:p w:rsidR="00336364" w:rsidRPr="006309C2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2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6309C2" w:rsidRPr="006309C2" w:rsidTr="005F430E">
        <w:trPr>
          <w:trHeight w:val="38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04.</w:t>
            </w:r>
          </w:p>
          <w:p w:rsidR="00AE53F2" w:rsidRPr="006309C2" w:rsidRDefault="00953E52" w:rsidP="00AE53F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="00AE53F2" w:rsidRPr="006309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0702" w:rsidRPr="006309C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E53F2" w:rsidRPr="006309C2" w:rsidRDefault="00AE53F2" w:rsidP="00AE53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AE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B95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</w:t>
            </w:r>
            <w:r w:rsidR="00ED0455" w:rsidRPr="006309C2">
              <w:rPr>
                <w:rFonts w:ascii="Times New Roman" w:hAnsi="Times New Roman"/>
                <w:sz w:val="18"/>
                <w:szCs w:val="18"/>
              </w:rPr>
              <w:t>7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 </w:t>
            </w:r>
            <w:r w:rsidR="00ED0455" w:rsidRPr="006309C2">
              <w:rPr>
                <w:rFonts w:ascii="Times New Roman" w:hAnsi="Times New Roman"/>
                <w:sz w:val="18"/>
                <w:szCs w:val="18"/>
              </w:rPr>
              <w:t>13</w:t>
            </w:r>
            <w:r w:rsidR="00B95763" w:rsidRPr="006309C2">
              <w:rPr>
                <w:rFonts w:ascii="Times New Roman" w:hAnsi="Times New Roman"/>
                <w:sz w:val="18"/>
                <w:szCs w:val="18"/>
              </w:rPr>
              <w:t>1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</w:t>
            </w:r>
            <w:r w:rsidR="00ED0455" w:rsidRPr="006309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ED0455" w:rsidP="00B95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14</w:t>
            </w:r>
            <w:r w:rsidR="00010702" w:rsidRPr="00630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04</w:t>
            </w:r>
            <w:r w:rsidR="00B95763" w:rsidRPr="006309C2">
              <w:rPr>
                <w:rFonts w:ascii="Times New Roman" w:hAnsi="Times New Roman"/>
                <w:sz w:val="18"/>
                <w:szCs w:val="18"/>
              </w:rPr>
              <w:t>7</w:t>
            </w:r>
            <w:r w:rsidR="00010702" w:rsidRPr="006309C2">
              <w:rPr>
                <w:rFonts w:ascii="Times New Roman" w:hAnsi="Times New Roman"/>
                <w:sz w:val="18"/>
                <w:szCs w:val="18"/>
              </w:rPr>
              <w:t>,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309C2" w:rsidRPr="006309C2" w:rsidTr="005F430E">
        <w:trPr>
          <w:trHeight w:val="87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B95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</w:t>
            </w:r>
            <w:r w:rsidR="00453F6E" w:rsidRPr="006309C2">
              <w:rPr>
                <w:rFonts w:ascii="Times New Roman" w:hAnsi="Times New Roman"/>
                <w:sz w:val="18"/>
                <w:szCs w:val="18"/>
              </w:rPr>
              <w:t>7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 </w:t>
            </w:r>
            <w:r w:rsidR="00453F6E" w:rsidRPr="006309C2">
              <w:rPr>
                <w:rFonts w:ascii="Times New Roman" w:hAnsi="Times New Roman"/>
                <w:sz w:val="18"/>
                <w:szCs w:val="18"/>
              </w:rPr>
              <w:t>04</w:t>
            </w:r>
            <w:r w:rsidR="00B95763" w:rsidRPr="006309C2">
              <w:rPr>
                <w:rFonts w:ascii="Times New Roman" w:hAnsi="Times New Roman"/>
                <w:sz w:val="18"/>
                <w:szCs w:val="18"/>
              </w:rPr>
              <w:t>1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</w:t>
            </w:r>
            <w:r w:rsidR="00453F6E" w:rsidRPr="006309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417E12" w:rsidP="00B95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13 95</w:t>
            </w:r>
            <w:r w:rsidR="00B95763" w:rsidRPr="006309C2">
              <w:rPr>
                <w:rFonts w:ascii="Times New Roman" w:hAnsi="Times New Roman"/>
                <w:sz w:val="18"/>
                <w:szCs w:val="18"/>
              </w:rPr>
              <w:t>7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3F2" w:rsidRPr="00E34415" w:rsidRDefault="00010702" w:rsidP="00BC73E6">
            <w:pPr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E34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E34415">
              <w:rPr>
                <w:rFonts w:ascii="Times New Roman" w:hAnsi="Times New Roman"/>
                <w:sz w:val="20"/>
                <w:szCs w:val="20"/>
              </w:rPr>
              <w:t>Оказание услуг по предоставлению видеои</w:t>
            </w:r>
            <w:r w:rsidR="00BC73E6" w:rsidRPr="00E34415">
              <w:rPr>
                <w:rFonts w:ascii="Times New Roman" w:hAnsi="Times New Roman"/>
                <w:sz w:val="20"/>
                <w:szCs w:val="20"/>
              </w:rPr>
              <w:t>зображения</w:t>
            </w:r>
            <w:r w:rsidR="009D3AE9" w:rsidRPr="00E34415">
              <w:rPr>
                <w:rFonts w:ascii="Times New Roman" w:hAnsi="Times New Roman"/>
                <w:sz w:val="20"/>
                <w:szCs w:val="20"/>
              </w:rPr>
              <w:t xml:space="preserve"> для системы технологического обеспечения региональной общественной безопасности и оперативного управления «Безопасный регион»</w:t>
            </w:r>
            <w:r w:rsidR="00AC1406" w:rsidRPr="00E3441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B95763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75 126</w:t>
            </w:r>
            <w:r w:rsidR="00010702" w:rsidRPr="006309C2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B95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12 04</w:t>
            </w:r>
            <w:r w:rsidR="00B95763" w:rsidRPr="006309C2">
              <w:rPr>
                <w:rFonts w:ascii="Times New Roman" w:hAnsi="Times New Roman"/>
                <w:sz w:val="18"/>
                <w:szCs w:val="18"/>
              </w:rPr>
              <w:t>2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309C2" w:rsidRPr="006309C2" w:rsidTr="005F430E">
        <w:trPr>
          <w:trHeight w:val="691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6309C2" w:rsidRPr="006309C2" w:rsidTr="005F430E">
        <w:trPr>
          <w:trHeight w:val="63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6309C2">
              <w:rPr>
                <w:rFonts w:ascii="Times New Roman" w:hAnsi="Times New Roman"/>
                <w:sz w:val="20"/>
                <w:szCs w:val="20"/>
              </w:rPr>
              <w:t>Обслуживание, модернизация и развитие системы «Безопасный регион»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6309C2" w:rsidRPr="006309C2" w:rsidTr="005F430E">
        <w:trPr>
          <w:trHeight w:val="21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6309C2" w:rsidRDefault="00A5486B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751" w:rsidRPr="006309C2">
              <w:rPr>
                <w:rFonts w:ascii="Times New Roman" w:hAnsi="Times New Roman"/>
                <w:sz w:val="20"/>
                <w:szCs w:val="20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  <w:r w:rsidR="00A5486B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86B" w:rsidRPr="006309C2" w:rsidRDefault="00A5486B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Неденежное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6309C2" w:rsidRPr="006309C2" w:rsidTr="005F430E">
        <w:trPr>
          <w:trHeight w:val="1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6309C2" w:rsidRDefault="00A5486B" w:rsidP="005F43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30E" w:rsidRPr="006309C2" w:rsidRDefault="005F430E" w:rsidP="005F430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МКУ «ЕДДС» на осуществление мероприятий в сфере профилактики правонарушений</w:t>
            </w:r>
            <w:r w:rsidR="00A5486B" w:rsidRPr="00630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86B" w:rsidRPr="006309C2" w:rsidRDefault="00A5486B" w:rsidP="005F43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A5486B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0E" w:rsidRPr="006309C2" w:rsidRDefault="005F430E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5F430E">
        <w:trPr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6B" w:rsidRPr="006309C2" w:rsidRDefault="00A5486B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6309C2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05.</w:t>
            </w:r>
          </w:p>
          <w:p w:rsidR="00D5286F" w:rsidRPr="006309C2" w:rsidRDefault="00C71751" w:rsidP="0033636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</w:t>
            </w:r>
            <w:r w:rsidR="00010702" w:rsidRPr="006309C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5486B" w:rsidRPr="006309C2" w:rsidRDefault="00A5486B" w:rsidP="003363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486B" w:rsidRPr="006309C2" w:rsidRDefault="00A5486B" w:rsidP="003363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6309C2" w:rsidRPr="006309C2" w:rsidTr="005F430E">
        <w:trPr>
          <w:trHeight w:val="36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E34415" w:rsidRDefault="00010702" w:rsidP="00D5286F">
            <w:pPr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E34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751" w:rsidRPr="00E34415">
              <w:rPr>
                <w:rFonts w:ascii="Times New Roman" w:hAnsi="Times New Roman"/>
                <w:sz w:val="20"/>
                <w:szCs w:val="20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  <w:r w:rsidRPr="00E3441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E2" w:rsidRPr="006309C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10702" w:rsidRPr="006309C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6309C2" w:rsidRPr="006309C2" w:rsidTr="005F430E">
        <w:trPr>
          <w:trHeight w:val="2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E34415" w:rsidRDefault="00A5486B" w:rsidP="00A957FC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10702" w:rsidRPr="00E34415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E34415">
              <w:rPr>
                <w:rFonts w:ascii="Times New Roman" w:hAnsi="Times New Roman"/>
                <w:b/>
                <w:sz w:val="19"/>
                <w:szCs w:val="19"/>
              </w:rPr>
              <w:t>5.2</w:t>
            </w:r>
            <w:r w:rsidRPr="00E3441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71751" w:rsidRPr="00E34415">
              <w:rPr>
                <w:rFonts w:ascii="Times New Roman" w:hAnsi="Times New Roman"/>
                <w:sz w:val="19"/>
                <w:szCs w:val="19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  <w:p w:rsidR="00A5486B" w:rsidRPr="00E34415" w:rsidRDefault="00A5486B" w:rsidP="00A957F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6309C2" w:rsidRPr="006309C2" w:rsidTr="005F430E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A5486B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86B" w:rsidRPr="00E34415" w:rsidRDefault="00010702" w:rsidP="00A5486B">
            <w:pPr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  <w:r w:rsidRPr="00E34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5DB" w:rsidRPr="00E34415">
              <w:rPr>
                <w:rFonts w:ascii="Times New Roman" w:hAnsi="Times New Roman"/>
                <w:sz w:val="20"/>
                <w:szCs w:val="20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  <w:r w:rsidR="003C3AF6" w:rsidRPr="00E344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10702" w:rsidRPr="006309C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6309C2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6309C2" w:rsidRPr="006309C2" w:rsidTr="002F2DAE">
        <w:trPr>
          <w:trHeight w:val="1421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41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06.</w:t>
            </w:r>
          </w:p>
          <w:p w:rsidR="00C71D9D" w:rsidRPr="00E34415" w:rsidRDefault="00C71D9D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 xml:space="preserve"> «Оснащение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токсикоманией»</w:t>
            </w:r>
            <w:r w:rsidR="002F2DAE" w:rsidRPr="00E344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C71D9D" w:rsidRPr="00E34415" w:rsidRDefault="00C71D9D" w:rsidP="00C71D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rPr>
                <w:rFonts w:ascii="Times New Roman" w:hAnsi="Times New Roman"/>
                <w:sz w:val="18"/>
                <w:szCs w:val="18"/>
              </w:rPr>
            </w:pPr>
            <w:r w:rsidRPr="00E34415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BC73E6" w:rsidRDefault="00C71D9D" w:rsidP="00C71D9D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BC73E6" w:rsidRDefault="00C71D9D" w:rsidP="00C71D9D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309C2" w:rsidRPr="006309C2" w:rsidTr="00700AAC">
        <w:trPr>
          <w:trHeight w:val="1425"/>
        </w:trPr>
        <w:tc>
          <w:tcPr>
            <w:tcW w:w="7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rPr>
                <w:rFonts w:ascii="Times New Roman" w:hAnsi="Times New Roman"/>
                <w:sz w:val="18"/>
                <w:szCs w:val="18"/>
              </w:rPr>
            </w:pPr>
            <w:r w:rsidRPr="00E34415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E34415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F51F99">
        <w:trPr>
          <w:trHeight w:val="5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07.</w:t>
            </w:r>
          </w:p>
          <w:p w:rsidR="00C71D9D" w:rsidRPr="006309C2" w:rsidRDefault="00C71D9D" w:rsidP="00990987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90987" w:rsidRPr="006309C2">
              <w:rPr>
                <w:rFonts w:ascii="Times New Roman" w:hAnsi="Times New Roman"/>
                <w:sz w:val="20"/>
                <w:szCs w:val="20"/>
              </w:rPr>
              <w:t>Развитие похоронного дела на территории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D9D" w:rsidRPr="006309C2" w:rsidRDefault="00C71D9D" w:rsidP="00C71D9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C71D9D" w:rsidRPr="006309C2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C71D9D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51</w:t>
            </w:r>
            <w:r w:rsidR="00C71D9D" w:rsidRPr="006309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244</w:t>
            </w:r>
            <w:r w:rsidR="00C71D9D" w:rsidRPr="006309C2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</w:t>
            </w:r>
            <w:r w:rsidR="002F2DAE" w:rsidRPr="006309C2">
              <w:rPr>
                <w:rFonts w:ascii="Times New Roman" w:hAnsi="Times New Roman"/>
                <w:sz w:val="18"/>
                <w:szCs w:val="18"/>
              </w:rPr>
              <w:t>2 502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</w:t>
            </w:r>
            <w:r w:rsidR="002F2DAE" w:rsidRPr="006309C2">
              <w:rPr>
                <w:rFonts w:ascii="Times New Roman" w:hAnsi="Times New Roman"/>
                <w:sz w:val="18"/>
                <w:szCs w:val="18"/>
              </w:rPr>
              <w:t>685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C7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C7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2F2DAE" w:rsidP="00C71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9D" w:rsidRPr="006309C2" w:rsidRDefault="00C71D9D" w:rsidP="00C71D9D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6309C2" w:rsidRPr="006309C2" w:rsidTr="005F430E">
        <w:trPr>
          <w:trHeight w:val="5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51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48 314,10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11916,9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F51F99">
        <w:trPr>
          <w:trHeight w:val="12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23544,5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5F430E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КУИ города Лыткарино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5F430E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7.4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21952,0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5F430E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7.5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5F430E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7.6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5F430E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инвентаризации мест захоронений;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5F430E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309C2" w:rsidRPr="006309C2" w:rsidTr="002F2DAE">
        <w:trPr>
          <w:trHeight w:val="49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экспертизы;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F51F99" w:rsidP="00F51F99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442144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442144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6309C2" w:rsidRPr="006309C2" w:rsidTr="00F51F99">
        <w:trPr>
          <w:trHeight w:val="99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09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C71D9D">
        <w:trPr>
          <w:trHeight w:val="10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E" w:rsidRPr="006309C2" w:rsidRDefault="002F2DAE" w:rsidP="002F2D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6C4" w:rsidRPr="006309C2" w:rsidTr="005F430E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7.10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42144" w:rsidP="004836C4">
            <w:pPr>
              <w:rPr>
                <w:rFonts w:ascii="Times New Roman" w:hAnsi="Times New Roman"/>
                <w:sz w:val="18"/>
                <w:szCs w:val="18"/>
              </w:rPr>
            </w:pPr>
            <w:r w:rsidRPr="00442144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6309C2" w:rsidRPr="006309C2" w:rsidTr="005F430E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1335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7.11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«Ритуал-сервис Лыткарино» на организацию ритуальных услуг и содержание мест захоронений.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5F430E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133 688,0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27 612,9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5F430E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130 668,0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26 936,9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9C2" w:rsidRPr="006309C2" w:rsidTr="005F430E">
        <w:trPr>
          <w:trHeight w:val="255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4" w:rsidRPr="006309C2" w:rsidRDefault="004836C4" w:rsidP="004836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4" w:rsidRPr="006309C2" w:rsidRDefault="004836C4" w:rsidP="00483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10702" w:rsidRPr="006309C2" w:rsidRDefault="00D76064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4A628D" w:rsidRPr="006309C2">
        <w:rPr>
          <w:rFonts w:ascii="Times New Roman" w:hAnsi="Times New Roman"/>
          <w:sz w:val="28"/>
          <w:szCs w:val="28"/>
        </w:rPr>
        <w:t>8</w:t>
      </w:r>
      <w:r w:rsidR="00B34B30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2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>«</w:t>
      </w:r>
      <w:r w:rsidR="008E0691" w:rsidRPr="006309C2">
        <w:rPr>
          <w:rFonts w:ascii="Times New Roman" w:hAnsi="Times New Roman"/>
          <w:sz w:val="28"/>
          <w:szCs w:val="28"/>
        </w:rPr>
        <w:t xml:space="preserve">Снижение рисков возникновения и смягчение последствий чрезвычайных </w:t>
      </w:r>
    </w:p>
    <w:p w:rsidR="00A07842" w:rsidRPr="006309C2" w:rsidRDefault="008E0691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>ситуаций природного и техногенного характера</w:t>
      </w:r>
      <w:r w:rsidR="00B34B30" w:rsidRPr="006309C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6309C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417E12" w:rsidRPr="006309C2" w:rsidRDefault="00417E12" w:rsidP="0076393A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5759A0">
        <w:trPr>
          <w:trHeight w:val="235"/>
        </w:trPr>
        <w:tc>
          <w:tcPr>
            <w:tcW w:w="3649" w:type="dxa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375D01" w:rsidRPr="006309C2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5759A0">
        <w:trPr>
          <w:trHeight w:val="523"/>
        </w:trPr>
        <w:tc>
          <w:tcPr>
            <w:tcW w:w="3649" w:type="dxa"/>
            <w:vMerge w:val="restart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375D01" w:rsidRPr="006309C2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375D01">
        <w:trPr>
          <w:trHeight w:val="181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6309C2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272EBB">
        <w:trPr>
          <w:trHeight w:val="343"/>
        </w:trPr>
        <w:tc>
          <w:tcPr>
            <w:tcW w:w="3649" w:type="dxa"/>
            <w:vMerge/>
          </w:tcPr>
          <w:p w:rsidR="004F5602" w:rsidRPr="006309C2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4F5602" w:rsidRPr="006309C2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 МКУ «ЕДДС Лыткарино», МУ «Лесопарк-Лыткарино»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1A4E01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1 380,00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2C4E5E" w:rsidP="002C4E5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</w:t>
            </w:r>
            <w:r w:rsidR="004F5602" w:rsidRPr="006309C2">
              <w:rPr>
                <w:rFonts w:ascii="Times New Roman" w:hAnsi="Times New Roman"/>
              </w:rPr>
              <w:t xml:space="preserve"> </w:t>
            </w:r>
            <w:r w:rsidRPr="006309C2">
              <w:rPr>
                <w:rFonts w:ascii="Times New Roman" w:hAnsi="Times New Roman"/>
              </w:rPr>
              <w:t>5</w:t>
            </w:r>
            <w:r w:rsidR="004F5602" w:rsidRPr="006309C2">
              <w:rPr>
                <w:rFonts w:ascii="Times New Roman" w:hAnsi="Times New Roman"/>
              </w:rPr>
              <w:t>00,00</w:t>
            </w:r>
          </w:p>
        </w:tc>
      </w:tr>
      <w:tr w:rsidR="001904C9" w:rsidRPr="006309C2" w:rsidTr="00010702">
        <w:trPr>
          <w:trHeight w:val="365"/>
        </w:trPr>
        <w:tc>
          <w:tcPr>
            <w:tcW w:w="3649" w:type="dxa"/>
            <w:vMerge/>
          </w:tcPr>
          <w:p w:rsidR="004F5602" w:rsidRPr="006309C2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F5602" w:rsidRPr="006309C2" w:rsidRDefault="004F5602" w:rsidP="004F5602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F5602" w:rsidRPr="006309C2" w:rsidRDefault="004F5602" w:rsidP="004F5602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4F5602" w:rsidRPr="006309C2" w:rsidRDefault="004F5602" w:rsidP="004F5602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4F5602" w:rsidRPr="006309C2" w:rsidRDefault="004F5602" w:rsidP="004F5602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1A4E01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1 380,00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6309C2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4F5602" w:rsidRPr="006309C2" w:rsidRDefault="002C4E5E" w:rsidP="004F560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4 500,00</w:t>
            </w:r>
          </w:p>
        </w:tc>
      </w:tr>
      <w:tr w:rsidR="001904C9" w:rsidRPr="006309C2" w:rsidTr="00272EBB">
        <w:trPr>
          <w:trHeight w:val="339"/>
        </w:trPr>
        <w:tc>
          <w:tcPr>
            <w:tcW w:w="3649" w:type="dxa"/>
            <w:vMerge/>
          </w:tcPr>
          <w:p w:rsidR="00375D01" w:rsidRPr="006309C2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375D01" w:rsidRPr="006309C2" w:rsidRDefault="00375D01" w:rsidP="00375D01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6309C2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151F87" w:rsidRPr="006309C2" w:rsidRDefault="00151F87" w:rsidP="00B34B3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6309C2" w:rsidRDefault="00D76064" w:rsidP="008A23B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6309C2">
        <w:rPr>
          <w:rFonts w:ascii="Times New Roman" w:hAnsi="Times New Roman"/>
          <w:sz w:val="28"/>
          <w:szCs w:val="28"/>
        </w:rPr>
        <w:t>9</w:t>
      </w:r>
      <w:r w:rsidR="00B34B30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2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>«</w:t>
      </w:r>
      <w:r w:rsidR="008E0691" w:rsidRPr="006309C2">
        <w:rPr>
          <w:rFonts w:ascii="Times New Roman" w:hAnsi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B34B30" w:rsidRPr="006309C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0EDC" w:rsidRPr="006309C2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p w:rsidR="00336364" w:rsidRPr="006309C2" w:rsidRDefault="00336364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1904C9" w:rsidRPr="006309C2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284547" w:rsidRPr="006309C2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6309C2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6309C2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547" w:rsidRPr="006309C2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284547" w:rsidRPr="006309C2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284547" w:rsidRPr="006309C2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6309C2" w:rsidRDefault="00284547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904C9" w:rsidRPr="006309C2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6309C2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4C9" w:rsidRPr="006309C2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59" w:rsidRPr="006309C2" w:rsidRDefault="00413359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7E8" w:rsidRPr="006309C2" w:rsidRDefault="00C877E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602775" w:rsidRPr="006309C2"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</w:p>
          <w:p w:rsidR="00C877E8" w:rsidRPr="006309C2" w:rsidRDefault="00C877E8" w:rsidP="00AD0F79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>и муниципального образования Московской области</w:t>
            </w:r>
            <w:r w:rsidR="00AC1406" w:rsidRPr="006309C2">
              <w:rPr>
                <w:rFonts w:ascii="Times New Roman" w:hAnsi="Times New Roman"/>
                <w:sz w:val="20"/>
                <w:szCs w:val="20"/>
              </w:rPr>
              <w:t>»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413359" w:rsidRPr="006309C2" w:rsidRDefault="00413359" w:rsidP="00AD0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7E8" w:rsidRPr="006309C2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  <w:r w:rsidR="00C877E8"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09</w:t>
            </w:r>
            <w:r w:rsidR="00C877E8" w:rsidRPr="006309C2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1904C9" w:rsidRPr="006309C2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877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6309C2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602775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  <w:r w:rsidR="00417E12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6309C2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309C2" w:rsidRPr="006309C2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6309C2">
              <w:rPr>
                <w:rFonts w:ascii="Times New Roman" w:hAnsi="Times New Roman"/>
                <w:sz w:val="20"/>
                <w:szCs w:val="20"/>
              </w:rPr>
              <w:t>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234C8A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C8A" w:rsidRPr="006309C2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3CF" w:rsidRPr="006309C2" w:rsidRDefault="00CF53CF" w:rsidP="00234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1904C9" w:rsidRPr="006309C2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Pr="006309C2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1FA" w:rsidRPr="006309C2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  <w:r w:rsidR="004E1D2F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6D5B3D" w:rsidRPr="006309C2" w:rsidRDefault="006D5B3D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D2F" w:rsidRPr="006309C2">
              <w:rPr>
                <w:rFonts w:ascii="Times New Roman" w:hAnsi="Times New Roman"/>
                <w:sz w:val="20"/>
                <w:szCs w:val="20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4E1D2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40081B" w:rsidRPr="006309C2" w:rsidRDefault="00E518CA" w:rsidP="0040081B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6309C2" w:rsidRPr="006309C2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DB5" w:rsidRPr="006309C2">
              <w:rPr>
                <w:rFonts w:ascii="Times New Roman" w:hAnsi="Times New Roman"/>
                <w:sz w:val="20"/>
                <w:szCs w:val="20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6D5B3D" w:rsidRPr="006309C2" w:rsidRDefault="00E518CA" w:rsidP="00413359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6309C2" w:rsidRPr="006309C2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8A" w:rsidRPr="006309C2" w:rsidRDefault="00AD718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18CA" w:rsidRPr="006309C2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E518CA" w:rsidRPr="006309C2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>Выполнение мероприятий по безопасности населения на водных объектах, расположенных на территории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="004122A2" w:rsidRPr="006309C2">
              <w:rPr>
                <w:rFonts w:ascii="Times New Roman" w:hAnsi="Times New Roman"/>
                <w:sz w:val="20"/>
                <w:szCs w:val="20"/>
              </w:rPr>
              <w:t xml:space="preserve">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5B3D" w:rsidRPr="006309C2" w:rsidRDefault="00E518CA" w:rsidP="001A4E01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309C2" w:rsidRPr="006309C2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E518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6309C2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1A4E01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E518CA"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6309C2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D445BF" w:rsidRPr="006309C2">
              <w:rPr>
                <w:rFonts w:ascii="Times New Roman" w:hAnsi="Times New Roman"/>
                <w:sz w:val="20"/>
                <w:szCs w:val="20"/>
              </w:rPr>
              <w:t>, в том числе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6309C2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6309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3D" w:rsidRPr="006309C2" w:rsidRDefault="00796607" w:rsidP="00413359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1904C9" w:rsidRPr="006309C2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09C2" w:rsidRPr="006309C2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B" w:rsidRPr="006309C2" w:rsidRDefault="0040081B" w:rsidP="003C3AF6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Процент исполнения органом местного самоуправления </w:t>
            </w:r>
          </w:p>
          <w:p w:rsidR="006D5B3D" w:rsidRPr="006309C2" w:rsidRDefault="0040081B" w:rsidP="00AD718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6309C2" w:rsidRPr="006309C2" w:rsidTr="00413359">
        <w:trPr>
          <w:trHeight w:val="7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18A" w:rsidRPr="006309C2" w:rsidRDefault="00AD718A" w:rsidP="0001070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96607" w:rsidRPr="006309C2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38" w:rsidRPr="006309C2" w:rsidRDefault="00FB3E38" w:rsidP="00FB3E38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Процент исполнения органом местного самоуправления </w:t>
            </w:r>
          </w:p>
          <w:p w:rsidR="00796607" w:rsidRPr="006309C2" w:rsidRDefault="00FB3E38" w:rsidP="00FB3E38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6309C2" w:rsidRPr="006309C2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01" w:rsidRPr="006309C2" w:rsidRDefault="00796607" w:rsidP="00AD718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1904C9" w:rsidRPr="006309C2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8D7621" w:rsidRPr="006309C2">
              <w:rPr>
                <w:rFonts w:ascii="Times New Roman" w:hAnsi="Times New Roman"/>
                <w:sz w:val="20"/>
                <w:szCs w:val="20"/>
              </w:rPr>
              <w:t>Создание, содержание системно-аппаратного комплекса «Безопасный город» на территории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1904C9" w:rsidRPr="006309C2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75" w:rsidRPr="006309C2">
              <w:rPr>
                <w:rFonts w:ascii="Times New Roman" w:hAnsi="Times New Roman"/>
                <w:sz w:val="20"/>
                <w:szCs w:val="20"/>
              </w:rPr>
              <w:t>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6309C2" w:rsidRDefault="00796607" w:rsidP="007D4A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1904C9" w:rsidRPr="006309C2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6309C2">
              <w:rPr>
                <w:rFonts w:ascii="Times New Roman" w:hAnsi="Times New Roman"/>
                <w:sz w:val="20"/>
                <w:szCs w:val="20"/>
              </w:rPr>
              <w:t>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1 3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4C9" w:rsidRPr="006309C2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6309C2">
              <w:rPr>
                <w:rFonts w:ascii="Times New Roman" w:hAnsi="Times New Roman"/>
                <w:sz w:val="20"/>
                <w:szCs w:val="20"/>
              </w:rPr>
              <w:t>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1A4E01" w:rsidP="001A4E0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1 3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80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796607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4C9" w:rsidRPr="006309C2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6309C2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B3E38" w:rsidRPr="006309C2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B51FA" w:rsidRPr="006309C2" w:rsidRDefault="00C84099" w:rsidP="00DB51F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</w:rPr>
        <w:t xml:space="preserve">Раздел </w:t>
      </w:r>
      <w:r w:rsidR="00F81A69" w:rsidRPr="006309C2">
        <w:rPr>
          <w:rFonts w:ascii="Times New Roman" w:hAnsi="Times New Roman"/>
          <w:sz w:val="28"/>
        </w:rPr>
        <w:t>10</w:t>
      </w:r>
      <w:r w:rsidR="00B34B30" w:rsidRPr="006309C2">
        <w:rPr>
          <w:rFonts w:ascii="Times New Roman" w:hAnsi="Times New Roman"/>
          <w:sz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</w:rPr>
        <w:t>3</w:t>
      </w:r>
      <w:r w:rsidR="00D76064" w:rsidRPr="006309C2">
        <w:rPr>
          <w:rFonts w:ascii="Times New Roman" w:hAnsi="Times New Roman"/>
          <w:sz w:val="28"/>
        </w:rPr>
        <w:t xml:space="preserve"> </w:t>
      </w:r>
      <w:r w:rsidR="00B34B30" w:rsidRPr="006309C2">
        <w:rPr>
          <w:rFonts w:ascii="Times New Roman" w:hAnsi="Times New Roman"/>
          <w:sz w:val="28"/>
        </w:rPr>
        <w:t>«</w:t>
      </w:r>
      <w:r w:rsidR="00A67140" w:rsidRPr="006309C2">
        <w:rPr>
          <w:rFonts w:ascii="Times New Roman" w:hAnsi="Times New Roman"/>
          <w:sz w:val="28"/>
        </w:rPr>
        <w:t>Развитие и совершенствование систем оповещения и информирования</w:t>
      </w:r>
    </w:p>
    <w:p w:rsidR="00FB3E38" w:rsidRPr="006309C2" w:rsidRDefault="00A67140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</w:rPr>
        <w:t>населения Московской области</w:t>
      </w:r>
      <w:r w:rsidR="00B34B30" w:rsidRPr="006309C2">
        <w:rPr>
          <w:rFonts w:ascii="Times New Roman" w:hAnsi="Times New Roman"/>
          <w:sz w:val="28"/>
        </w:rPr>
        <w:t xml:space="preserve">» </w:t>
      </w:r>
      <w:r w:rsidR="00B34B30" w:rsidRPr="006309C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6309C2" w:rsidRDefault="00413359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5759A0">
        <w:trPr>
          <w:trHeight w:val="235"/>
        </w:trPr>
        <w:tc>
          <w:tcPr>
            <w:tcW w:w="3336" w:type="dxa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F81A69" w:rsidRPr="006309C2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0B40EE">
        <w:trPr>
          <w:trHeight w:val="523"/>
        </w:trPr>
        <w:tc>
          <w:tcPr>
            <w:tcW w:w="3336" w:type="dxa"/>
            <w:vMerge w:val="restart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F81A69" w:rsidRPr="006309C2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F81A69" w:rsidRPr="006309C2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81A69" w:rsidRPr="006309C2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DB30C2">
        <w:trPr>
          <w:trHeight w:val="181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6309C2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1904C9" w:rsidRPr="006309C2" w:rsidTr="00DB30C2">
        <w:trPr>
          <w:trHeight w:val="521"/>
        </w:trPr>
        <w:tc>
          <w:tcPr>
            <w:tcW w:w="3336" w:type="dxa"/>
            <w:vMerge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2"/>
                <w:szCs w:val="22"/>
              </w:rPr>
              <w:t>. Лыткарино, МКУ «ЕДДС 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372F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640,30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372F2" w:rsidP="004F5602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3 012,30</w:t>
            </w:r>
          </w:p>
        </w:tc>
      </w:tr>
      <w:tr w:rsidR="001904C9" w:rsidRPr="006309C2" w:rsidTr="00DB30C2">
        <w:trPr>
          <w:trHeight w:val="858"/>
        </w:trPr>
        <w:tc>
          <w:tcPr>
            <w:tcW w:w="3336" w:type="dxa"/>
            <w:vMerge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vAlign w:val="center"/>
          </w:tcPr>
          <w:p w:rsidR="00F81A69" w:rsidRPr="006309C2" w:rsidRDefault="00F81A69" w:rsidP="00F81A69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F81A69" w:rsidRPr="006309C2" w:rsidRDefault="00F81A69" w:rsidP="00F81A69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372F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640,30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vAlign w:val="center"/>
          </w:tcPr>
          <w:p w:rsidR="00F81A69" w:rsidRPr="006309C2" w:rsidRDefault="004372F2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3 012,30</w:t>
            </w:r>
          </w:p>
        </w:tc>
      </w:tr>
      <w:tr w:rsidR="00F81A69" w:rsidRPr="006309C2" w:rsidTr="00DB30C2">
        <w:trPr>
          <w:trHeight w:val="513"/>
        </w:trPr>
        <w:tc>
          <w:tcPr>
            <w:tcW w:w="3336" w:type="dxa"/>
            <w:vMerge/>
          </w:tcPr>
          <w:p w:rsidR="00F81A69" w:rsidRPr="006309C2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F81A69" w:rsidRPr="006309C2" w:rsidRDefault="00F81A69" w:rsidP="00F81A69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0A2B98" w:rsidRPr="006309C2" w:rsidRDefault="00C84099" w:rsidP="00A6714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lastRenderedPageBreak/>
        <w:t xml:space="preserve"> Раздел </w:t>
      </w:r>
      <w:r w:rsidR="00F81A69" w:rsidRPr="006309C2">
        <w:rPr>
          <w:rFonts w:ascii="Times New Roman" w:hAnsi="Times New Roman"/>
          <w:sz w:val="28"/>
          <w:szCs w:val="28"/>
        </w:rPr>
        <w:t>11</w:t>
      </w:r>
      <w:r w:rsidR="00B34B30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3</w:t>
      </w:r>
      <w:r w:rsidR="00B34B30" w:rsidRPr="006309C2">
        <w:rPr>
          <w:rFonts w:ascii="Times New Roman" w:hAnsi="Times New Roman"/>
          <w:sz w:val="28"/>
          <w:szCs w:val="28"/>
        </w:rPr>
        <w:t xml:space="preserve"> «</w:t>
      </w:r>
      <w:r w:rsidR="00A67140" w:rsidRPr="006309C2">
        <w:rPr>
          <w:rFonts w:ascii="Times New Roman" w:hAnsi="Times New Roman"/>
          <w:sz w:val="28"/>
          <w:szCs w:val="28"/>
        </w:rPr>
        <w:t>Развитие и совершенствование систем оповещения и информирования населения Московской области</w:t>
      </w:r>
      <w:r w:rsidR="00B34B30" w:rsidRPr="006309C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6309C2" w:rsidRDefault="00413359" w:rsidP="00413359">
      <w:pPr>
        <w:pStyle w:val="a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E2E5B" w:rsidRPr="006309C2" w:rsidRDefault="00151F87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 w:rsidRPr="006309C2">
        <w:rPr>
          <w:rFonts w:ascii="Times New Roman" w:hAnsi="Times New Roman"/>
          <w:sz w:val="10"/>
          <w:szCs w:val="10"/>
        </w:rPr>
        <w:tab/>
      </w: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1904C9" w:rsidRPr="006309C2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F81A69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исполнения мероприятия </w:t>
            </w:r>
          </w:p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году, 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предшествующему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году начала </w:t>
            </w:r>
            <w:r w:rsidR="00D33D22"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реализации</w:t>
            </w: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госпрограммы</w:t>
            </w:r>
          </w:p>
          <w:p w:rsidR="00F81A69" w:rsidRPr="006309C2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904C9" w:rsidRPr="006309C2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6309C2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6309C2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602775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="00602775"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A3482B"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FB3E38" w:rsidRPr="006309C2" w:rsidRDefault="00DA42F9" w:rsidP="00C66145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«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AD0F79" w:rsidRPr="006309C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E133A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372F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372F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6309C2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C661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372F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372F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6309C2" w:rsidRDefault="004F5602" w:rsidP="0001070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904C9" w:rsidRPr="006309C2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Pr="006309C2" w:rsidRDefault="00194068" w:rsidP="00C66145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1FA" w:rsidRPr="006309C2">
              <w:rPr>
                <w:rFonts w:ascii="Times New Roman" w:hAnsi="Times New Roman"/>
                <w:sz w:val="20"/>
                <w:szCs w:val="20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C66145">
        <w:trPr>
          <w:trHeight w:val="16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4372F2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94068"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 xml:space="preserve"> 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Монтаж и установка сирены С-40                                                                                                </w:t>
            </w:r>
            <w:proofErr w:type="gramStart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6309C2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  <w:r w:rsidR="00194068" w:rsidRPr="006309C2">
              <w:rPr>
                <w:rFonts w:ascii="Times New Roman" w:hAnsi="Times New Roman"/>
                <w:sz w:val="20"/>
                <w:szCs w:val="20"/>
              </w:rPr>
              <w:t xml:space="preserve"> 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8A" w:rsidRPr="006309C2" w:rsidRDefault="00AD718A" w:rsidP="00010702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194068" w:rsidRPr="006309C2" w:rsidRDefault="00194068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0772A9" w:rsidRPr="006309C2">
              <w:rPr>
                <w:rFonts w:ascii="Times New Roman" w:hAnsi="Times New Roman"/>
                <w:b/>
                <w:sz w:val="19"/>
                <w:szCs w:val="19"/>
              </w:rPr>
              <w:t>1.6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энергоснабжения.</w:t>
            </w:r>
          </w:p>
          <w:p w:rsidR="00AD718A" w:rsidRPr="006309C2" w:rsidRDefault="00AD718A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6309C2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6309C2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04C9" w:rsidRPr="006309C2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6309C2" w:rsidRDefault="00AD718A" w:rsidP="009C287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C2871" w:rsidRPr="006309C2" w:rsidRDefault="009C2871" w:rsidP="009C2871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1.1.7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  <w:p w:rsidR="00AD718A" w:rsidRPr="006309C2" w:rsidRDefault="00AD718A" w:rsidP="009C287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="004372F2" w:rsidRPr="006309C2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</w:t>
            </w:r>
            <w:r w:rsidR="009C2871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3 012,3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640,30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6309C2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6309C2" w:rsidRDefault="009C2871" w:rsidP="009C2871">
            <w:pPr>
              <w:rPr>
                <w:rFonts w:ascii="Calibri" w:hAnsi="Calibri" w:cs="Calibri"/>
              </w:rPr>
            </w:pPr>
            <w:r w:rsidRPr="006309C2">
              <w:rPr>
                <w:rFonts w:ascii="Calibri" w:hAnsi="Calibri" w:cs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6309C2" w:rsidRDefault="009C2871" w:rsidP="009C2871">
            <w:pPr>
              <w:rPr>
                <w:rFonts w:ascii="Calibri" w:hAnsi="Calibri" w:cs="Calibri"/>
              </w:rPr>
            </w:pPr>
            <w:r w:rsidRPr="006309C2">
              <w:rPr>
                <w:rFonts w:ascii="Calibri" w:hAnsi="Calibri" w:cs="Calibri"/>
              </w:rPr>
              <w:t> </w:t>
            </w:r>
          </w:p>
        </w:tc>
      </w:tr>
    </w:tbl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B30" w:rsidRPr="006309C2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B34B30" w:rsidRPr="006309C2">
        <w:rPr>
          <w:rFonts w:ascii="Times New Roman" w:hAnsi="Times New Roman"/>
          <w:sz w:val="28"/>
          <w:szCs w:val="28"/>
        </w:rPr>
        <w:t>1</w:t>
      </w:r>
      <w:r w:rsidR="005F5DFF" w:rsidRPr="006309C2">
        <w:rPr>
          <w:rFonts w:ascii="Times New Roman" w:hAnsi="Times New Roman"/>
          <w:sz w:val="28"/>
          <w:szCs w:val="28"/>
        </w:rPr>
        <w:t>2</w:t>
      </w:r>
      <w:r w:rsidR="00B34B30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4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B34B30" w:rsidRPr="006309C2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AD718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1985"/>
        <w:gridCol w:w="1176"/>
        <w:gridCol w:w="1177"/>
        <w:gridCol w:w="1176"/>
        <w:gridCol w:w="1177"/>
        <w:gridCol w:w="1176"/>
        <w:gridCol w:w="1177"/>
      </w:tblGrid>
      <w:tr w:rsidR="006309C2" w:rsidRPr="006309C2" w:rsidTr="0048193E">
        <w:trPr>
          <w:trHeight w:val="235"/>
        </w:trPr>
        <w:tc>
          <w:tcPr>
            <w:tcW w:w="3120" w:type="dxa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304" w:type="dxa"/>
            <w:gridSpan w:val="8"/>
            <w:vAlign w:val="center"/>
          </w:tcPr>
          <w:p w:rsidR="005F5DFF" w:rsidRPr="006309C2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309C2" w:rsidRPr="006309C2" w:rsidTr="0048193E">
        <w:trPr>
          <w:trHeight w:val="226"/>
        </w:trPr>
        <w:tc>
          <w:tcPr>
            <w:tcW w:w="3120" w:type="dxa"/>
            <w:vMerge w:val="restart"/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5F5DFF" w:rsidRPr="006309C2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309C2" w:rsidRPr="006309C2" w:rsidTr="0048193E">
        <w:trPr>
          <w:trHeight w:val="181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F5DFF" w:rsidRPr="006309C2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</w:t>
            </w:r>
            <w:r w:rsidR="000B40EE" w:rsidRPr="006309C2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6309C2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6309C2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2C4E5E">
        <w:trPr>
          <w:trHeight w:val="511"/>
        </w:trPr>
        <w:tc>
          <w:tcPr>
            <w:tcW w:w="3120" w:type="dxa"/>
            <w:vMerge/>
          </w:tcPr>
          <w:p w:rsidR="004E2A0D" w:rsidRPr="006309C2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2"/>
                <w:szCs w:val="22"/>
              </w:rPr>
              <w:t>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3 148,40</w:t>
            </w:r>
          </w:p>
        </w:tc>
        <w:tc>
          <w:tcPr>
            <w:tcW w:w="1177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6 316,40</w:t>
            </w:r>
          </w:p>
        </w:tc>
      </w:tr>
      <w:tr w:rsidR="006309C2" w:rsidRPr="006309C2" w:rsidTr="0048193E">
        <w:trPr>
          <w:trHeight w:val="976"/>
        </w:trPr>
        <w:tc>
          <w:tcPr>
            <w:tcW w:w="3120" w:type="dxa"/>
            <w:vMerge/>
          </w:tcPr>
          <w:p w:rsidR="004E2A0D" w:rsidRPr="006309C2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4E2A0D" w:rsidRPr="006309C2" w:rsidRDefault="004E2A0D" w:rsidP="004E2A0D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4E2A0D" w:rsidRPr="006309C2" w:rsidRDefault="004E2A0D" w:rsidP="004E2A0D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3 148,40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6 316,40</w:t>
            </w:r>
          </w:p>
        </w:tc>
      </w:tr>
      <w:tr w:rsidR="006309C2" w:rsidRPr="006309C2" w:rsidTr="0048193E">
        <w:trPr>
          <w:trHeight w:val="507"/>
        </w:trPr>
        <w:tc>
          <w:tcPr>
            <w:tcW w:w="3120" w:type="dxa"/>
            <w:vMerge/>
          </w:tcPr>
          <w:p w:rsidR="004E2A0D" w:rsidRPr="006309C2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4E2A0D" w:rsidRPr="006309C2" w:rsidRDefault="004E2A0D" w:rsidP="004E2A0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6309C2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413359" w:rsidRPr="006309C2" w:rsidRDefault="00413359" w:rsidP="0041335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AD718A" w:rsidRPr="006309C2" w:rsidRDefault="00AD718A" w:rsidP="0041335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CD7240" w:rsidRPr="006309C2" w:rsidRDefault="00C84099" w:rsidP="00C84099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490209" w:rsidRPr="006309C2">
        <w:rPr>
          <w:rFonts w:ascii="Times New Roman" w:hAnsi="Times New Roman"/>
          <w:sz w:val="28"/>
          <w:szCs w:val="28"/>
        </w:rPr>
        <w:t>13. Перечень мероприятий подпрограммы № 4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DB73E1" w:rsidRPr="006309C2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DB73E1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E40A3" w:rsidRPr="006309C2" w:rsidRDefault="00CE40A3" w:rsidP="00CE40A3">
      <w:pPr>
        <w:jc w:val="center"/>
        <w:rPr>
          <w:rFonts w:ascii="Times New Roman" w:hAnsi="Times New Roman"/>
          <w:sz w:val="16"/>
          <w:szCs w:val="16"/>
        </w:rPr>
      </w:pPr>
    </w:p>
    <w:p w:rsidR="00AD718A" w:rsidRPr="006309C2" w:rsidRDefault="00AD718A" w:rsidP="00CE40A3">
      <w:pPr>
        <w:jc w:val="center"/>
        <w:rPr>
          <w:rFonts w:ascii="Times New Roman" w:hAnsi="Times New Roman"/>
          <w:sz w:val="16"/>
          <w:szCs w:val="16"/>
        </w:rPr>
      </w:pPr>
    </w:p>
    <w:p w:rsidR="009E1639" w:rsidRPr="006309C2" w:rsidRDefault="009E1639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6309C2" w:rsidRPr="006309C2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490209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90209" w:rsidRPr="006309C2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309C2" w:rsidRPr="006309C2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6309C2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6309C2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022B1E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«Повышение степени пожарной безопасности»,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4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</w:t>
            </w:r>
            <w:r w:rsidR="00074B94" w:rsidRPr="006309C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4E2A0D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</w:t>
            </w:r>
            <w:r w:rsidR="00074B94" w:rsidRPr="006309C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8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4E2A0D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6309C2" w:rsidRDefault="00074B94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2E4393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2E4393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3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C4E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639" w:rsidRPr="006309C2" w:rsidRDefault="002E4393" w:rsidP="002C4E5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автомобилей);</w:t>
            </w:r>
          </w:p>
          <w:p w:rsidR="00413359" w:rsidRPr="006309C2" w:rsidRDefault="00413359" w:rsidP="002C4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4133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639" w:rsidRPr="006309C2" w:rsidRDefault="002E4393" w:rsidP="00413359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  <w:r w:rsidR="00413359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359" w:rsidRPr="006309C2" w:rsidRDefault="00413359" w:rsidP="00413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6309C2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6309C2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6309C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3 323</w:t>
            </w:r>
            <w:r w:rsidR="00D5216E" w:rsidRPr="006309C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643,00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3 323,0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6</w:t>
            </w:r>
            <w:r w:rsidR="004E2A0D" w:rsidRPr="006309C2">
              <w:rPr>
                <w:rFonts w:ascii="Times New Roman" w:hAnsi="Times New Roman"/>
                <w:sz w:val="18"/>
                <w:szCs w:val="18"/>
              </w:rPr>
              <w:t>43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4E2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123</w:t>
            </w:r>
            <w:r w:rsidR="00D5216E" w:rsidRPr="006309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4E2A0D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</w:t>
            </w:r>
            <w:r w:rsidR="00D5216E" w:rsidRPr="006309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</w:t>
            </w:r>
            <w:r w:rsidRPr="006309C2"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МУ ЦБС, МУ ДК «Мир» 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Огнезащитная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48193E"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18"/>
                <w:szCs w:val="18"/>
              </w:rPr>
              <w:t>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6309C2" w:rsidRDefault="009E1639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16E" w:rsidRPr="006309C2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  <w:p w:rsidR="009E1639" w:rsidRPr="006309C2" w:rsidRDefault="009E163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4E2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639" w:rsidRPr="006309C2" w:rsidRDefault="00D5216E" w:rsidP="004E2A0D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1.5.8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  <w:p w:rsidR="00413359" w:rsidRPr="006309C2" w:rsidRDefault="00413359" w:rsidP="004E2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6309C2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6309C2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6309C2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6309C2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C2" w:rsidRPr="006309C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муниципальных организаций и образовательных учреждений, соблюдениям мер </w:t>
            </w:r>
            <w:r w:rsidR="001904C9" w:rsidRPr="006309C2"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Изготовление полиграфической продукции по противопожарной пропаг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анде населения города Лыткарино</w:t>
            </w:r>
            <w:r w:rsidR="002C4E5E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Дополнительные мероприятия в условиях особого противопожарного режима</w:t>
            </w:r>
            <w:r w:rsidR="002C4E5E" w:rsidRPr="006309C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C80BEC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6309C2">
              <w:rPr>
                <w:rFonts w:ascii="Times New Roman" w:hAnsi="Times New Roman"/>
                <w:sz w:val="20"/>
                <w:szCs w:val="20"/>
              </w:rPr>
              <w:t>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6309C2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6309C2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6309C2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1.9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309C2" w:rsidRPr="006309C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. Лыткарино, МУ ДК «Центр молодежи», </w:t>
            </w:r>
            <w:r w:rsidRPr="006309C2">
              <w:rPr>
                <w:rFonts w:ascii="Times New Roman" w:hAnsi="Times New Roman"/>
                <w:sz w:val="21"/>
                <w:szCs w:val="21"/>
              </w:rPr>
              <w:t>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C2" w:rsidRPr="006309C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9C2" w:rsidRPr="006309C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6 316,4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3 148,4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9C2" w:rsidRPr="006309C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00" w:rsidRPr="006309C2" w:rsidRDefault="00727800" w:rsidP="00727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6E" w:rsidRPr="006309C2" w:rsidRDefault="00D5216E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5216E" w:rsidRPr="006309C2" w:rsidRDefault="00C84099" w:rsidP="00D5216E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9759E0" w:rsidRPr="006309C2">
        <w:rPr>
          <w:rFonts w:ascii="Times New Roman" w:hAnsi="Times New Roman"/>
          <w:sz w:val="28"/>
          <w:szCs w:val="28"/>
        </w:rPr>
        <w:t>4</w:t>
      </w:r>
      <w:r w:rsidR="00053BD9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5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053BD9" w:rsidRPr="006309C2">
        <w:rPr>
          <w:rFonts w:ascii="Times New Roman" w:hAnsi="Times New Roman"/>
          <w:sz w:val="28"/>
          <w:szCs w:val="28"/>
        </w:rPr>
        <w:t xml:space="preserve">«Обеспечение мероприятий гражданской обороны» муниципальной программы </w:t>
      </w:r>
      <w:r w:rsidR="00766965" w:rsidRPr="006309C2">
        <w:rPr>
          <w:rFonts w:ascii="Times New Roman" w:hAnsi="Times New Roman"/>
          <w:sz w:val="28"/>
          <w:szCs w:val="28"/>
        </w:rPr>
        <w:t>«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5216E" w:rsidRPr="006309C2" w:rsidRDefault="00D5216E" w:rsidP="00D5216E">
      <w:pPr>
        <w:jc w:val="center"/>
        <w:rPr>
          <w:rFonts w:ascii="Times New Roman" w:eastAsia="Calibri" w:hAnsi="Times New Roman"/>
          <w:sz w:val="2"/>
          <w:szCs w:val="28"/>
          <w:lang w:eastAsia="en-US"/>
        </w:rPr>
      </w:pPr>
    </w:p>
    <w:p w:rsidR="009759E0" w:rsidRPr="006309C2" w:rsidRDefault="009759E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35"/>
        <w:gridCol w:w="1985"/>
        <w:gridCol w:w="1176"/>
        <w:gridCol w:w="1177"/>
        <w:gridCol w:w="1176"/>
        <w:gridCol w:w="1177"/>
        <w:gridCol w:w="1176"/>
        <w:gridCol w:w="1177"/>
      </w:tblGrid>
      <w:tr w:rsidR="006309C2" w:rsidRPr="006309C2" w:rsidTr="00252B7E">
        <w:trPr>
          <w:trHeight w:val="235"/>
        </w:trPr>
        <w:tc>
          <w:tcPr>
            <w:tcW w:w="3090" w:type="dxa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79" w:type="dxa"/>
            <w:gridSpan w:val="8"/>
            <w:vAlign w:val="center"/>
          </w:tcPr>
          <w:p w:rsidR="009759E0" w:rsidRPr="006309C2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309C2" w:rsidRPr="006309C2" w:rsidTr="00252B7E">
        <w:trPr>
          <w:trHeight w:val="70"/>
        </w:trPr>
        <w:tc>
          <w:tcPr>
            <w:tcW w:w="3090" w:type="dxa"/>
            <w:vMerge w:val="restart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Главный </w:t>
            </w:r>
            <w:r w:rsidR="00252B7E" w:rsidRPr="006309C2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9759E0" w:rsidRPr="006309C2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309C2" w:rsidRPr="006309C2" w:rsidTr="00252B7E">
        <w:trPr>
          <w:trHeight w:val="203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6309C2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252B7E">
        <w:trPr>
          <w:trHeight w:val="211"/>
        </w:trPr>
        <w:tc>
          <w:tcPr>
            <w:tcW w:w="3090" w:type="dxa"/>
            <w:vMerge/>
          </w:tcPr>
          <w:p w:rsidR="00CF4B27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B7E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Отдел ГО ЧС и ТБ </w:t>
            </w:r>
          </w:p>
          <w:p w:rsidR="00CF4B27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6309C2">
              <w:rPr>
                <w:rFonts w:ascii="Times New Roman" w:hAnsi="Times New Roman"/>
              </w:rPr>
              <w:t>г.о</w:t>
            </w:r>
            <w:proofErr w:type="spellEnd"/>
            <w:r w:rsidRPr="006309C2">
              <w:rPr>
                <w:rFonts w:ascii="Times New Roman" w:hAnsi="Times New Roman"/>
              </w:rPr>
              <w:t>. Лыткарино, МКУ «ЕДДС Лыткарино», МП «Водоканал», МУ ДК «Мир», МУ ДК «Центр молодежи»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86522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842,80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BE0566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3 896,80</w:t>
            </w:r>
          </w:p>
        </w:tc>
      </w:tr>
      <w:tr w:rsidR="006309C2" w:rsidRPr="006309C2" w:rsidTr="00252B7E">
        <w:trPr>
          <w:trHeight w:val="219"/>
        </w:trPr>
        <w:tc>
          <w:tcPr>
            <w:tcW w:w="3090" w:type="dxa"/>
            <w:vMerge/>
          </w:tcPr>
          <w:p w:rsidR="00CF4B27" w:rsidRPr="006309C2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4B27" w:rsidRPr="006309C2" w:rsidRDefault="00CF4B27" w:rsidP="00CF4B27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4B27" w:rsidRPr="006309C2" w:rsidRDefault="00CF4B27" w:rsidP="00CF4B27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CF4B27" w:rsidRPr="006309C2" w:rsidRDefault="00CF4B27" w:rsidP="00CF4B27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CF4B27" w:rsidRPr="006309C2" w:rsidRDefault="00CF4B27" w:rsidP="00CF4B27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BE0566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802,80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CF4B27" w:rsidRPr="006309C2" w:rsidRDefault="00BE0566" w:rsidP="00CF4B27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3 856,80</w:t>
            </w:r>
          </w:p>
        </w:tc>
      </w:tr>
      <w:tr w:rsidR="006309C2" w:rsidRPr="006309C2" w:rsidTr="00252B7E">
        <w:trPr>
          <w:trHeight w:val="513"/>
        </w:trPr>
        <w:tc>
          <w:tcPr>
            <w:tcW w:w="3090" w:type="dxa"/>
            <w:vMerge/>
          </w:tcPr>
          <w:p w:rsidR="005A0EDD" w:rsidRPr="006309C2" w:rsidRDefault="005A0EDD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5A0EDD" w:rsidRPr="006309C2" w:rsidRDefault="005A0EDD" w:rsidP="005A0EDD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6309C2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40,00</w:t>
            </w:r>
          </w:p>
        </w:tc>
      </w:tr>
    </w:tbl>
    <w:p w:rsidR="009C5A05" w:rsidRPr="006309C2" w:rsidRDefault="009C5A0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 w:rsidRPr="006309C2">
        <w:rPr>
          <w:rFonts w:ascii="Times New Roman" w:hAnsi="Times New Roman"/>
          <w:sz w:val="16"/>
          <w:szCs w:val="28"/>
        </w:rPr>
        <w:lastRenderedPageBreak/>
        <w:tab/>
      </w:r>
    </w:p>
    <w:p w:rsidR="009759E0" w:rsidRPr="006309C2" w:rsidRDefault="00C84099" w:rsidP="008A23B0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9759E0" w:rsidRPr="006309C2">
        <w:rPr>
          <w:rFonts w:ascii="Times New Roman" w:hAnsi="Times New Roman"/>
          <w:sz w:val="28"/>
          <w:szCs w:val="28"/>
        </w:rPr>
        <w:t>5</w:t>
      </w:r>
      <w:r w:rsidR="00053BD9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5</w:t>
      </w:r>
      <w:r w:rsidR="00053BD9" w:rsidRPr="006309C2">
        <w:rPr>
          <w:rFonts w:ascii="Times New Roman" w:hAnsi="Times New Roman"/>
          <w:sz w:val="28"/>
          <w:szCs w:val="28"/>
        </w:rPr>
        <w:t xml:space="preserve"> «Обеспечение мероприятий гражданской обороны» </w:t>
      </w:r>
    </w:p>
    <w:p w:rsidR="00766965" w:rsidRPr="006309C2" w:rsidRDefault="00053BD9" w:rsidP="008A23B0">
      <w:pPr>
        <w:ind w:left="709" w:hanging="1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муниципальной программы</w:t>
      </w:r>
      <w:r w:rsidR="00766965" w:rsidRPr="006309C2">
        <w:rPr>
          <w:rFonts w:ascii="Times New Roman" w:hAnsi="Times New Roman"/>
          <w:sz w:val="28"/>
          <w:szCs w:val="28"/>
        </w:rPr>
        <w:t xml:space="preserve">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C84099"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6309C2" w:rsidRDefault="00AC4FE4" w:rsidP="008A23B0">
      <w:pPr>
        <w:ind w:left="709" w:hanging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759E0" w:rsidRPr="006309C2" w:rsidRDefault="009759E0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2911"/>
        <w:gridCol w:w="916"/>
        <w:gridCol w:w="1125"/>
        <w:gridCol w:w="13"/>
        <w:gridCol w:w="1278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1904C9" w:rsidRPr="006309C2" w:rsidTr="00BE0566">
        <w:trPr>
          <w:trHeight w:val="855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1D6136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136" w:rsidRPr="006309C2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1D6136" w:rsidRPr="006309C2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1D6136" w:rsidRPr="006309C2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904C9" w:rsidRPr="006309C2" w:rsidTr="00BE0566">
        <w:trPr>
          <w:trHeight w:val="934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6309C2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6309C2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2C48D0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CF4B27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2C48D0" w:rsidRPr="006309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482B"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6309C2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6309C2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  <w:p w:rsidR="00CF4B27" w:rsidRPr="006309C2" w:rsidRDefault="00CF4B27" w:rsidP="00252B7E">
            <w:pPr>
              <w:rPr>
                <w:rFonts w:ascii="Calibri" w:hAnsi="Calibri" w:cs="Calibri"/>
                <w:sz w:val="18"/>
                <w:szCs w:val="18"/>
              </w:rPr>
            </w:pPr>
            <w:r w:rsidRPr="006309C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4C9" w:rsidRPr="006309C2" w:rsidTr="00BE0566">
        <w:trPr>
          <w:trHeight w:val="4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6309C2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6309C2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6309C2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181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6309C2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6309C2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C66145">
            <w:pPr>
              <w:rPr>
                <w:rFonts w:ascii="Calibri" w:hAnsi="Calibri" w:cs="Calibri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1904C9" w:rsidRPr="006309C2" w:rsidTr="00BE0566">
        <w:trPr>
          <w:trHeight w:val="85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6309C2" w:rsidRDefault="005924E4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26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5924E4" w:rsidRPr="006309C2">
              <w:rPr>
                <w:rFonts w:ascii="Times New Roman" w:hAnsi="Times New Roman"/>
                <w:b/>
                <w:sz w:val="19"/>
                <w:szCs w:val="19"/>
              </w:rPr>
              <w:t>.1</w:t>
            </w: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5924E4" w:rsidRPr="006309C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 xml:space="preserve">. Лыткарино, МУ ДК «Мир», МУ ДК «Центр молодежи» 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1904C9" w:rsidRPr="006309C2" w:rsidTr="00BE0566">
        <w:trPr>
          <w:trHeight w:val="12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81591" w:rsidRPr="006309C2" w:rsidRDefault="005924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1.1.2</w:t>
            </w:r>
            <w:r w:rsidR="00981591"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приборов РХБ наблюдения: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  <w:r w:rsidR="00252B7E" w:rsidRPr="006309C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ДДГ-01Д);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1904C9" w:rsidRPr="006309C2" w:rsidTr="00BE0566">
        <w:trPr>
          <w:trHeight w:val="12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5924E4" w:rsidRPr="006309C2">
              <w:rPr>
                <w:rFonts w:ascii="Times New Roman" w:hAnsi="Times New Roman"/>
                <w:b/>
                <w:sz w:val="19"/>
                <w:szCs w:val="19"/>
              </w:rPr>
              <w:t>1.3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Приобретение 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309C2" w:rsidRPr="006309C2" w:rsidTr="00413359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24E4" w:rsidRPr="006309C2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обновление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309C2" w:rsidRPr="006309C2" w:rsidTr="00413359">
        <w:trPr>
          <w:trHeight w:val="1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3 856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802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981591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91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3 856,8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BE0566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802,80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6309C2" w:rsidRDefault="00981591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6309C2">
              <w:rPr>
                <w:rFonts w:ascii="Times New Roman" w:hAnsi="Times New Roman"/>
                <w:sz w:val="20"/>
                <w:szCs w:val="20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  <w:r w:rsidR="00D215C6"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202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обслуживание передвижного пункта управления Главы городского округа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38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E60" w:rsidRPr="006309C2">
              <w:rPr>
                <w:rFonts w:ascii="Times New Roman" w:hAnsi="Times New Roman"/>
                <w:sz w:val="20"/>
                <w:szCs w:val="20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51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Подготовка проектно-сметной документации с прохождением государственной экспертизы на капитальный ремонт защитного сооружения гражданской обороны, находящегося в муниципальной собственности города Лыткарино;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6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  <w:p w:rsidR="00413359" w:rsidRPr="006309C2" w:rsidRDefault="00413359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79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2.2.5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и монтаж фильтров поглотителей марки ФП-300 для обеспечения готовности пункта управления гражданской обороны;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1904C9" w:rsidRPr="006309C2" w:rsidTr="00BE0566">
        <w:trPr>
          <w:trHeight w:val="5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145" w:rsidRPr="006309C2" w:rsidRDefault="00C66145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78E" w:rsidRPr="006309C2">
              <w:rPr>
                <w:rFonts w:ascii="Times New Roman" w:hAnsi="Times New Roman"/>
                <w:sz w:val="20"/>
                <w:szCs w:val="20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C66145" w:rsidRPr="006309C2" w:rsidRDefault="00C6614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817,50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BE0566">
        <w:trPr>
          <w:trHeight w:val="45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817,50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6309C2" w:rsidRDefault="00413359" w:rsidP="00BE05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6145" w:rsidRPr="006309C2" w:rsidRDefault="008A23B0" w:rsidP="00BE0566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2.3.1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413359" w:rsidRPr="006309C2" w:rsidRDefault="00413359" w:rsidP="00BE0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4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2.3.2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</w:t>
            </w:r>
            <w:r w:rsidR="00D215C6" w:rsidRPr="00630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6E71" w:rsidRPr="006309C2" w:rsidRDefault="00D76E7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467,50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15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267,50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53,</w:t>
            </w:r>
            <w:r w:rsidRPr="006309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BE0566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DA32C1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организацию и осуществление мероприятий по территориальной обороне и гражданской обороне.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6309C2" w:rsidRDefault="00BE0566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4C9" w:rsidRPr="006309C2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3 8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96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842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3 8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56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BE0566"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BE0566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802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04C9" w:rsidRPr="006309C2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6309C2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F6292" w:rsidRPr="006309C2" w:rsidRDefault="00AF6292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0F7A" w:rsidRPr="006309C2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AF748B" w:rsidRPr="006309C2">
        <w:rPr>
          <w:rFonts w:ascii="Times New Roman" w:hAnsi="Times New Roman"/>
          <w:sz w:val="28"/>
          <w:szCs w:val="28"/>
        </w:rPr>
        <w:t>6</w:t>
      </w:r>
      <w:r w:rsidR="00053BD9" w:rsidRPr="006309C2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6</w:t>
      </w:r>
      <w:r w:rsidRPr="006309C2">
        <w:rPr>
          <w:rFonts w:ascii="Times New Roman" w:hAnsi="Times New Roman"/>
          <w:sz w:val="28"/>
          <w:szCs w:val="28"/>
        </w:rPr>
        <w:t xml:space="preserve"> </w:t>
      </w:r>
      <w:r w:rsidR="00053BD9" w:rsidRPr="006309C2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6309C2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1904C9" w:rsidRPr="006309C2" w:rsidTr="00A028EC">
        <w:trPr>
          <w:trHeight w:val="235"/>
        </w:trPr>
        <w:tc>
          <w:tcPr>
            <w:tcW w:w="3336" w:type="dxa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904C9" w:rsidRPr="006309C2" w:rsidTr="00A028EC">
        <w:trPr>
          <w:trHeight w:val="427"/>
        </w:trPr>
        <w:tc>
          <w:tcPr>
            <w:tcW w:w="3336" w:type="dxa"/>
            <w:vMerge w:val="restart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309C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Источники</w:t>
            </w:r>
          </w:p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790F7A" w:rsidRPr="006309C2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904C9" w:rsidRPr="006309C2" w:rsidTr="005214BC">
        <w:trPr>
          <w:trHeight w:val="405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6309C2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6309C2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6309C2" w:rsidRDefault="00790F7A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</w:t>
            </w:r>
            <w:r w:rsidR="00E171B8" w:rsidRPr="006309C2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6309C2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Итого</w:t>
            </w:r>
          </w:p>
        </w:tc>
      </w:tr>
      <w:tr w:rsidR="006309C2" w:rsidRPr="006309C2" w:rsidTr="00790F7A">
        <w:trPr>
          <w:trHeight w:val="555"/>
        </w:trPr>
        <w:tc>
          <w:tcPr>
            <w:tcW w:w="3336" w:type="dxa"/>
            <w:vMerge/>
          </w:tcPr>
          <w:p w:rsidR="008E606E" w:rsidRPr="006309C2" w:rsidRDefault="008E606E" w:rsidP="008E60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8E606E" w:rsidRPr="006309C2" w:rsidRDefault="008E606E" w:rsidP="008E60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8E606E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19 20</w:t>
            </w:r>
            <w:r w:rsidR="00D76E71" w:rsidRPr="006309C2">
              <w:rPr>
                <w:rFonts w:ascii="Times New Roman" w:hAnsi="Times New Roman"/>
              </w:rPr>
              <w:t>6</w:t>
            </w:r>
            <w:r w:rsidRPr="006309C2">
              <w:rPr>
                <w:rFonts w:ascii="Times New Roman" w:hAnsi="Times New Roman"/>
              </w:rPr>
              <w:t>,70</w:t>
            </w:r>
          </w:p>
        </w:tc>
        <w:tc>
          <w:tcPr>
            <w:tcW w:w="1177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89 25</w:t>
            </w:r>
            <w:r w:rsidR="00D76E71" w:rsidRPr="006309C2">
              <w:rPr>
                <w:rFonts w:ascii="Times New Roman" w:hAnsi="Times New Roman"/>
              </w:rPr>
              <w:t>4</w:t>
            </w:r>
            <w:r w:rsidRPr="006309C2">
              <w:rPr>
                <w:rFonts w:ascii="Times New Roman" w:hAnsi="Times New Roman"/>
              </w:rPr>
              <w:t>,30</w:t>
            </w:r>
          </w:p>
        </w:tc>
      </w:tr>
      <w:tr w:rsidR="006309C2" w:rsidRPr="006309C2" w:rsidTr="005214BC">
        <w:trPr>
          <w:trHeight w:val="976"/>
        </w:trPr>
        <w:tc>
          <w:tcPr>
            <w:tcW w:w="3336" w:type="dxa"/>
            <w:vMerge/>
          </w:tcPr>
          <w:p w:rsidR="008E606E" w:rsidRPr="006309C2" w:rsidRDefault="008E606E" w:rsidP="008E60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8E606E" w:rsidRPr="006309C2" w:rsidRDefault="008E606E" w:rsidP="008E606E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8E606E" w:rsidRPr="006309C2" w:rsidRDefault="008E606E" w:rsidP="008E606E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Средства </w:t>
            </w:r>
          </w:p>
          <w:p w:rsidR="008E606E" w:rsidRPr="006309C2" w:rsidRDefault="008E606E" w:rsidP="008E606E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бюджета </w:t>
            </w:r>
          </w:p>
          <w:p w:rsidR="008E606E" w:rsidRPr="006309C2" w:rsidRDefault="008E606E" w:rsidP="008E606E">
            <w:pPr>
              <w:rPr>
                <w:rFonts w:ascii="Times New Roman" w:hAnsi="Times New Roman"/>
                <w:highlight w:val="yellow"/>
              </w:rPr>
            </w:pPr>
            <w:r w:rsidRPr="006309C2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19 20</w:t>
            </w:r>
            <w:r w:rsidR="00D76E71" w:rsidRPr="006309C2">
              <w:rPr>
                <w:rFonts w:ascii="Times New Roman" w:hAnsi="Times New Roman"/>
              </w:rPr>
              <w:t>6</w:t>
            </w:r>
            <w:r w:rsidRPr="006309C2">
              <w:rPr>
                <w:rFonts w:ascii="Times New Roman" w:hAnsi="Times New Roman"/>
              </w:rPr>
              <w:t>,70</w:t>
            </w:r>
          </w:p>
        </w:tc>
        <w:tc>
          <w:tcPr>
            <w:tcW w:w="1177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89 25</w:t>
            </w:r>
            <w:r w:rsidR="00D76E71" w:rsidRPr="006309C2">
              <w:rPr>
                <w:rFonts w:ascii="Times New Roman" w:hAnsi="Times New Roman"/>
              </w:rPr>
              <w:t>4</w:t>
            </w:r>
            <w:r w:rsidRPr="006309C2">
              <w:rPr>
                <w:rFonts w:ascii="Times New Roman" w:hAnsi="Times New Roman"/>
              </w:rPr>
              <w:t>,30</w:t>
            </w:r>
          </w:p>
        </w:tc>
      </w:tr>
      <w:tr w:rsidR="00E33DD7" w:rsidRPr="006309C2" w:rsidTr="005214BC">
        <w:trPr>
          <w:trHeight w:val="513"/>
        </w:trPr>
        <w:tc>
          <w:tcPr>
            <w:tcW w:w="3336" w:type="dxa"/>
            <w:vMerge/>
          </w:tcPr>
          <w:p w:rsidR="00790F7A" w:rsidRPr="006309C2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 xml:space="preserve">Внебюджетные </w:t>
            </w:r>
          </w:p>
          <w:p w:rsidR="00790F7A" w:rsidRPr="006309C2" w:rsidRDefault="00790F7A" w:rsidP="005214BC">
            <w:pPr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6309C2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6309C2">
              <w:rPr>
                <w:rFonts w:ascii="Times New Roman" w:hAnsi="Times New Roman"/>
              </w:rPr>
              <w:t>0,00</w:t>
            </w:r>
          </w:p>
        </w:tc>
      </w:tr>
    </w:tbl>
    <w:p w:rsidR="004C60CE" w:rsidRPr="006309C2" w:rsidRDefault="00C84099" w:rsidP="00E14D81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9C2">
        <w:rPr>
          <w:rFonts w:ascii="Times New Roman" w:hAnsi="Times New Roman"/>
          <w:sz w:val="28"/>
          <w:szCs w:val="28"/>
        </w:rPr>
        <w:lastRenderedPageBreak/>
        <w:t xml:space="preserve"> Раздел </w:t>
      </w:r>
      <w:r w:rsidR="00053BD9" w:rsidRPr="006309C2">
        <w:rPr>
          <w:rFonts w:ascii="Times New Roman" w:hAnsi="Times New Roman"/>
          <w:sz w:val="28"/>
          <w:szCs w:val="28"/>
        </w:rPr>
        <w:t>1</w:t>
      </w:r>
      <w:r w:rsidR="00087CE8" w:rsidRPr="006309C2">
        <w:rPr>
          <w:rFonts w:ascii="Times New Roman" w:hAnsi="Times New Roman"/>
          <w:sz w:val="28"/>
          <w:szCs w:val="28"/>
        </w:rPr>
        <w:t>7</w:t>
      </w:r>
      <w:r w:rsidR="00053BD9" w:rsidRPr="006309C2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6309C2">
        <w:rPr>
          <w:rFonts w:ascii="Times New Roman" w:hAnsi="Times New Roman"/>
          <w:sz w:val="28"/>
          <w:szCs w:val="28"/>
        </w:rPr>
        <w:t>6</w:t>
      </w:r>
      <w:r w:rsidR="00053BD9" w:rsidRPr="006309C2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программы </w:t>
      </w:r>
      <w:r w:rsidR="00766965" w:rsidRPr="006309C2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09C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A2B98" w:rsidRPr="006309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F6292" w:rsidRPr="006309C2" w:rsidRDefault="00AF6292" w:rsidP="00AF629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865"/>
        <w:gridCol w:w="1729"/>
      </w:tblGrid>
      <w:tr w:rsidR="001904C9" w:rsidRPr="006309C2" w:rsidTr="00A85370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AF748B" w:rsidRPr="006309C2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6309C2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6309C2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AF748B" w:rsidRPr="006309C2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48B" w:rsidRPr="006309C2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AF748B" w:rsidRPr="006309C2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AF748B" w:rsidRPr="006309C2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6309C2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8B" w:rsidRPr="006309C2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904C9" w:rsidRPr="006309C2" w:rsidTr="00A85370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8B" w:rsidRPr="006309C2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6309C2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9C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6309C2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A85370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2C48D0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Основное</w:t>
            </w:r>
          </w:p>
          <w:p w:rsidR="008E606E" w:rsidRPr="006309C2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 xml:space="preserve">мероприятие </w:t>
            </w:r>
            <w:r w:rsidR="002C48D0" w:rsidRPr="006309C2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1:</w:t>
            </w:r>
          </w:p>
          <w:p w:rsidR="00C66145" w:rsidRPr="006309C2" w:rsidRDefault="008E606E" w:rsidP="001904C9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19"/>
                <w:szCs w:val="19"/>
              </w:rPr>
              <w:t>«</w:t>
            </w:r>
            <w:r w:rsidR="00C41A3B" w:rsidRPr="006309C2">
              <w:rPr>
                <w:rFonts w:ascii="Times New Roman" w:hAnsi="Times New Roman"/>
                <w:sz w:val="19"/>
                <w:szCs w:val="19"/>
              </w:rPr>
              <w:t>Создание условий для реализации полномочий органов местного самоуправления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89 25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19 20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683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A85370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89 25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19 20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6309C2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C9" w:rsidRPr="006309C2" w:rsidTr="00A8537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6309C2" w:rsidRDefault="008E21EF" w:rsidP="00D75F91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6309C2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904C9" w:rsidRPr="006309C2" w:rsidTr="00A85370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1.2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6309C2">
              <w:rPr>
                <w:rFonts w:ascii="Times New Roman" w:hAnsi="Times New Roman"/>
                <w:sz w:val="19"/>
                <w:szCs w:val="19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  <w:r w:rsidR="006678CA" w:rsidRPr="006309C2">
              <w:rPr>
                <w:rFonts w:ascii="Times New Roman" w:hAnsi="Times New Roman"/>
                <w:sz w:val="20"/>
                <w:szCs w:val="20"/>
              </w:rPr>
              <w:t>9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8CA" w:rsidRPr="006309C2">
              <w:rPr>
                <w:rFonts w:ascii="Times New Roman" w:hAnsi="Times New Roman"/>
                <w:sz w:val="20"/>
                <w:szCs w:val="20"/>
              </w:rPr>
              <w:t>25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="006678CA" w:rsidRPr="006309C2">
              <w:rPr>
                <w:rFonts w:ascii="Times New Roman" w:hAnsi="Times New Roman"/>
                <w:sz w:val="20"/>
                <w:szCs w:val="20"/>
              </w:rPr>
              <w:t>3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19 20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904C9" w:rsidRPr="006309C2" w:rsidTr="00A85370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6309C2" w:rsidRDefault="008E21EF" w:rsidP="008E2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89 25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</w:t>
            </w:r>
            <w:r w:rsidR="008E21EF" w:rsidRPr="0063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20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="008E21EF" w:rsidRPr="006309C2">
              <w:rPr>
                <w:rFonts w:ascii="Times New Roman" w:hAnsi="Times New Roman"/>
                <w:sz w:val="20"/>
                <w:szCs w:val="20"/>
              </w:rPr>
              <w:t>,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7</w:t>
            </w:r>
            <w:r w:rsidR="008E21EF" w:rsidRPr="00630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1.2.1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75 414,50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904C9" w:rsidRPr="006309C2" w:rsidTr="00A85370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1.2.2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12 305,00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2 589,00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1904C9" w:rsidRPr="006309C2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1.2.3</w:t>
            </w:r>
            <w:r w:rsidR="00D75F91" w:rsidRPr="006309C2">
              <w:rPr>
                <w:rFonts w:ascii="Times New Roman" w:hAnsi="Times New Roman"/>
                <w:sz w:val="19"/>
                <w:szCs w:val="19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  <w:r w:rsidR="008E21EF" w:rsidRPr="006309C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</w:t>
            </w:r>
            <w:r w:rsidR="008E21EF" w:rsidRPr="006309C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309C2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6309C2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1904C9" w:rsidRPr="006309C2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309C2">
              <w:rPr>
                <w:rFonts w:ascii="Times New Roman" w:hAnsi="Times New Roman"/>
                <w:b/>
                <w:sz w:val="19"/>
                <w:szCs w:val="19"/>
              </w:rPr>
              <w:t>1.2.4</w:t>
            </w:r>
            <w:r w:rsidRPr="006309C2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«ЕДДС» на содержание и развитие муниципальных экстренных оперативных служб.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1 532,80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1 532,80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6309C2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6309C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6309C2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6309C2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309C2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4C9" w:rsidRPr="006309C2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89 25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19 20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4C9" w:rsidRPr="006309C2" w:rsidTr="00A85370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89 25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4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6678CA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19 20</w:t>
            </w:r>
            <w:r w:rsidR="00D76E71" w:rsidRPr="006309C2">
              <w:rPr>
                <w:rFonts w:ascii="Times New Roman" w:hAnsi="Times New Roman"/>
                <w:sz w:val="20"/>
                <w:szCs w:val="20"/>
              </w:rPr>
              <w:t>6</w:t>
            </w:r>
            <w:r w:rsidRPr="006309C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4C9" w:rsidRPr="006309C2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6309C2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6309C2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6309C2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6309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53BD9" w:rsidRPr="006309C2" w:rsidRDefault="00053BD9" w:rsidP="00A85370">
      <w:pPr>
        <w:pStyle w:val="a3"/>
        <w:ind w:left="397" w:right="426"/>
        <w:jc w:val="center"/>
        <w:rPr>
          <w:b/>
        </w:rPr>
      </w:pPr>
    </w:p>
    <w:sectPr w:rsidR="00053BD9" w:rsidRPr="006309C2" w:rsidSect="00E34415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B55"/>
    <w:rsid w:val="000B504A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6AE"/>
    <w:rsid w:val="001046EF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A1E"/>
    <w:rsid w:val="0013713B"/>
    <w:rsid w:val="00141C42"/>
    <w:rsid w:val="001431C7"/>
    <w:rsid w:val="00143FF1"/>
    <w:rsid w:val="00144024"/>
    <w:rsid w:val="0014651D"/>
    <w:rsid w:val="0015133E"/>
    <w:rsid w:val="00151F87"/>
    <w:rsid w:val="00153F93"/>
    <w:rsid w:val="00155748"/>
    <w:rsid w:val="00160321"/>
    <w:rsid w:val="00162684"/>
    <w:rsid w:val="00164E64"/>
    <w:rsid w:val="0016707E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B1531"/>
    <w:rsid w:val="001B4CEC"/>
    <w:rsid w:val="001B7923"/>
    <w:rsid w:val="001C03BC"/>
    <w:rsid w:val="001C0E6D"/>
    <w:rsid w:val="001C5034"/>
    <w:rsid w:val="001D24AC"/>
    <w:rsid w:val="001D4A4C"/>
    <w:rsid w:val="001D6136"/>
    <w:rsid w:val="001E13FB"/>
    <w:rsid w:val="001E29CE"/>
    <w:rsid w:val="001E39C5"/>
    <w:rsid w:val="001E4787"/>
    <w:rsid w:val="001E6AAB"/>
    <w:rsid w:val="001F56F0"/>
    <w:rsid w:val="001F6A9F"/>
    <w:rsid w:val="00200938"/>
    <w:rsid w:val="002022EF"/>
    <w:rsid w:val="00207056"/>
    <w:rsid w:val="00212FA1"/>
    <w:rsid w:val="002171CC"/>
    <w:rsid w:val="0022034C"/>
    <w:rsid w:val="00220BF2"/>
    <w:rsid w:val="002210C7"/>
    <w:rsid w:val="0022142D"/>
    <w:rsid w:val="002308BF"/>
    <w:rsid w:val="00230936"/>
    <w:rsid w:val="00234C8A"/>
    <w:rsid w:val="002357AD"/>
    <w:rsid w:val="002361F4"/>
    <w:rsid w:val="00237D69"/>
    <w:rsid w:val="00241450"/>
    <w:rsid w:val="002417DF"/>
    <w:rsid w:val="00243DC3"/>
    <w:rsid w:val="002444B5"/>
    <w:rsid w:val="002449A0"/>
    <w:rsid w:val="00244FB7"/>
    <w:rsid w:val="0024722A"/>
    <w:rsid w:val="00250E87"/>
    <w:rsid w:val="00252B7E"/>
    <w:rsid w:val="00253487"/>
    <w:rsid w:val="00254E60"/>
    <w:rsid w:val="002577B0"/>
    <w:rsid w:val="00260380"/>
    <w:rsid w:val="00260398"/>
    <w:rsid w:val="0026280F"/>
    <w:rsid w:val="00262EFA"/>
    <w:rsid w:val="00264AB9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83252"/>
    <w:rsid w:val="002835EF"/>
    <w:rsid w:val="00284547"/>
    <w:rsid w:val="00285FD5"/>
    <w:rsid w:val="00287576"/>
    <w:rsid w:val="0029113D"/>
    <w:rsid w:val="00291C5A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E0700"/>
    <w:rsid w:val="002E4393"/>
    <w:rsid w:val="002E5BD2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2162"/>
    <w:rsid w:val="0031411E"/>
    <w:rsid w:val="00315C80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3DBC"/>
    <w:rsid w:val="004646AA"/>
    <w:rsid w:val="0047012C"/>
    <w:rsid w:val="004708BE"/>
    <w:rsid w:val="00470C8D"/>
    <w:rsid w:val="00480615"/>
    <w:rsid w:val="0048193E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2201"/>
    <w:rsid w:val="004B5055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572A"/>
    <w:rsid w:val="004E5ABA"/>
    <w:rsid w:val="004E78EE"/>
    <w:rsid w:val="004F09C7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16C9"/>
    <w:rsid w:val="005D351F"/>
    <w:rsid w:val="005D542D"/>
    <w:rsid w:val="005E047A"/>
    <w:rsid w:val="005E180F"/>
    <w:rsid w:val="005E18A6"/>
    <w:rsid w:val="005E2E5B"/>
    <w:rsid w:val="005E5DB2"/>
    <w:rsid w:val="005E6160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A26"/>
    <w:rsid w:val="00614F3B"/>
    <w:rsid w:val="00620833"/>
    <w:rsid w:val="00620D05"/>
    <w:rsid w:val="00622749"/>
    <w:rsid w:val="00622B16"/>
    <w:rsid w:val="00622FEF"/>
    <w:rsid w:val="00623350"/>
    <w:rsid w:val="006305D0"/>
    <w:rsid w:val="006309C2"/>
    <w:rsid w:val="00632163"/>
    <w:rsid w:val="00632BBA"/>
    <w:rsid w:val="00632CB4"/>
    <w:rsid w:val="00633116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4061"/>
    <w:rsid w:val="006671D2"/>
    <w:rsid w:val="006678CA"/>
    <w:rsid w:val="00670D6D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714F"/>
    <w:rsid w:val="00697FAE"/>
    <w:rsid w:val="006A0A6D"/>
    <w:rsid w:val="006A19C8"/>
    <w:rsid w:val="006A24C6"/>
    <w:rsid w:val="006A4462"/>
    <w:rsid w:val="006A5C15"/>
    <w:rsid w:val="006A6BDB"/>
    <w:rsid w:val="006A7BAD"/>
    <w:rsid w:val="006B0179"/>
    <w:rsid w:val="006B0A39"/>
    <w:rsid w:val="006B18A8"/>
    <w:rsid w:val="006B1C51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700523"/>
    <w:rsid w:val="00700AAC"/>
    <w:rsid w:val="00700C50"/>
    <w:rsid w:val="007020AE"/>
    <w:rsid w:val="007028C2"/>
    <w:rsid w:val="00702E68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2734"/>
    <w:rsid w:val="00734BD0"/>
    <w:rsid w:val="00736542"/>
    <w:rsid w:val="007366BD"/>
    <w:rsid w:val="00742DB6"/>
    <w:rsid w:val="00742DD0"/>
    <w:rsid w:val="00743262"/>
    <w:rsid w:val="00744773"/>
    <w:rsid w:val="00745CA3"/>
    <w:rsid w:val="007503D0"/>
    <w:rsid w:val="0075139A"/>
    <w:rsid w:val="007528BB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373C"/>
    <w:rsid w:val="007C1731"/>
    <w:rsid w:val="007C1B1F"/>
    <w:rsid w:val="007C26B2"/>
    <w:rsid w:val="007C66DB"/>
    <w:rsid w:val="007C743D"/>
    <w:rsid w:val="007D16D8"/>
    <w:rsid w:val="007D494A"/>
    <w:rsid w:val="007D4A1D"/>
    <w:rsid w:val="007D5BA9"/>
    <w:rsid w:val="007D6881"/>
    <w:rsid w:val="007E0EDC"/>
    <w:rsid w:val="007E4252"/>
    <w:rsid w:val="007E487B"/>
    <w:rsid w:val="007E6AC4"/>
    <w:rsid w:val="007E7029"/>
    <w:rsid w:val="007F0B14"/>
    <w:rsid w:val="007F0E3E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277A"/>
    <w:rsid w:val="0086283A"/>
    <w:rsid w:val="00863B33"/>
    <w:rsid w:val="00864BFC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A3"/>
    <w:rsid w:val="008A23B0"/>
    <w:rsid w:val="008A360B"/>
    <w:rsid w:val="008A3F6D"/>
    <w:rsid w:val="008A42A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D17C9"/>
    <w:rsid w:val="008D1D35"/>
    <w:rsid w:val="008D7621"/>
    <w:rsid w:val="008D76E0"/>
    <w:rsid w:val="008D7E6E"/>
    <w:rsid w:val="008E0691"/>
    <w:rsid w:val="008E21EF"/>
    <w:rsid w:val="008E53CD"/>
    <w:rsid w:val="008E606E"/>
    <w:rsid w:val="008F1C53"/>
    <w:rsid w:val="008F5E5F"/>
    <w:rsid w:val="008F6174"/>
    <w:rsid w:val="008F718B"/>
    <w:rsid w:val="009022A4"/>
    <w:rsid w:val="00904024"/>
    <w:rsid w:val="00912143"/>
    <w:rsid w:val="0091577E"/>
    <w:rsid w:val="009159AB"/>
    <w:rsid w:val="009177AB"/>
    <w:rsid w:val="00921B71"/>
    <w:rsid w:val="0092245C"/>
    <w:rsid w:val="0092350F"/>
    <w:rsid w:val="009317CF"/>
    <w:rsid w:val="00931FA7"/>
    <w:rsid w:val="00932920"/>
    <w:rsid w:val="0093431E"/>
    <w:rsid w:val="0093686C"/>
    <w:rsid w:val="00937852"/>
    <w:rsid w:val="009409F7"/>
    <w:rsid w:val="00941A1A"/>
    <w:rsid w:val="009439AC"/>
    <w:rsid w:val="009448D4"/>
    <w:rsid w:val="009512BE"/>
    <w:rsid w:val="009513B2"/>
    <w:rsid w:val="00953455"/>
    <w:rsid w:val="00953E52"/>
    <w:rsid w:val="0095439D"/>
    <w:rsid w:val="009574BB"/>
    <w:rsid w:val="00964268"/>
    <w:rsid w:val="00967454"/>
    <w:rsid w:val="00975234"/>
    <w:rsid w:val="00975558"/>
    <w:rsid w:val="009759E0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309C"/>
    <w:rsid w:val="009C5A05"/>
    <w:rsid w:val="009C67FA"/>
    <w:rsid w:val="009D2EF9"/>
    <w:rsid w:val="009D3AE9"/>
    <w:rsid w:val="009D495F"/>
    <w:rsid w:val="009D6CAF"/>
    <w:rsid w:val="009D7A90"/>
    <w:rsid w:val="009E0C40"/>
    <w:rsid w:val="009E1639"/>
    <w:rsid w:val="009E1FF5"/>
    <w:rsid w:val="009F0A8E"/>
    <w:rsid w:val="009F17A3"/>
    <w:rsid w:val="009F21AE"/>
    <w:rsid w:val="009F2BFB"/>
    <w:rsid w:val="009F471B"/>
    <w:rsid w:val="009F5D8F"/>
    <w:rsid w:val="009F70E8"/>
    <w:rsid w:val="00A028EC"/>
    <w:rsid w:val="00A03EB6"/>
    <w:rsid w:val="00A0699E"/>
    <w:rsid w:val="00A07842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528C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5323"/>
    <w:rsid w:val="00AB5FD5"/>
    <w:rsid w:val="00AB7C35"/>
    <w:rsid w:val="00AC1406"/>
    <w:rsid w:val="00AC215F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53F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4B30"/>
    <w:rsid w:val="00B36199"/>
    <w:rsid w:val="00B368E8"/>
    <w:rsid w:val="00B371AA"/>
    <w:rsid w:val="00B4203C"/>
    <w:rsid w:val="00B42467"/>
    <w:rsid w:val="00B46004"/>
    <w:rsid w:val="00B46D1D"/>
    <w:rsid w:val="00B51867"/>
    <w:rsid w:val="00B52E31"/>
    <w:rsid w:val="00B5335A"/>
    <w:rsid w:val="00B57894"/>
    <w:rsid w:val="00B621F0"/>
    <w:rsid w:val="00B625A3"/>
    <w:rsid w:val="00B64DF4"/>
    <w:rsid w:val="00B6563C"/>
    <w:rsid w:val="00B677C3"/>
    <w:rsid w:val="00B71DE9"/>
    <w:rsid w:val="00B722D8"/>
    <w:rsid w:val="00B733A4"/>
    <w:rsid w:val="00B73BF5"/>
    <w:rsid w:val="00B810B7"/>
    <w:rsid w:val="00B81B81"/>
    <w:rsid w:val="00B85964"/>
    <w:rsid w:val="00B87E20"/>
    <w:rsid w:val="00B92551"/>
    <w:rsid w:val="00B92B5E"/>
    <w:rsid w:val="00B93413"/>
    <w:rsid w:val="00B95763"/>
    <w:rsid w:val="00BA2BFD"/>
    <w:rsid w:val="00BA462F"/>
    <w:rsid w:val="00BA5687"/>
    <w:rsid w:val="00BA7EB6"/>
    <w:rsid w:val="00BB282E"/>
    <w:rsid w:val="00BB43FD"/>
    <w:rsid w:val="00BB4CE5"/>
    <w:rsid w:val="00BB5457"/>
    <w:rsid w:val="00BC03F6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4B12"/>
    <w:rsid w:val="00BF4DA0"/>
    <w:rsid w:val="00BF6CC9"/>
    <w:rsid w:val="00BF7C75"/>
    <w:rsid w:val="00C00E20"/>
    <w:rsid w:val="00C05136"/>
    <w:rsid w:val="00C12270"/>
    <w:rsid w:val="00C14120"/>
    <w:rsid w:val="00C23FCE"/>
    <w:rsid w:val="00C24120"/>
    <w:rsid w:val="00C258A2"/>
    <w:rsid w:val="00C345E7"/>
    <w:rsid w:val="00C40139"/>
    <w:rsid w:val="00C41A3B"/>
    <w:rsid w:val="00C432B7"/>
    <w:rsid w:val="00C45235"/>
    <w:rsid w:val="00C45645"/>
    <w:rsid w:val="00C52AFD"/>
    <w:rsid w:val="00C53649"/>
    <w:rsid w:val="00C6020B"/>
    <w:rsid w:val="00C61CE3"/>
    <w:rsid w:val="00C621BB"/>
    <w:rsid w:val="00C65EB5"/>
    <w:rsid w:val="00C66145"/>
    <w:rsid w:val="00C66F62"/>
    <w:rsid w:val="00C71751"/>
    <w:rsid w:val="00C71D9D"/>
    <w:rsid w:val="00C77021"/>
    <w:rsid w:val="00C777EC"/>
    <w:rsid w:val="00C80BEC"/>
    <w:rsid w:val="00C83084"/>
    <w:rsid w:val="00C83B4E"/>
    <w:rsid w:val="00C84099"/>
    <w:rsid w:val="00C86522"/>
    <w:rsid w:val="00C869CA"/>
    <w:rsid w:val="00C877E8"/>
    <w:rsid w:val="00C87BE3"/>
    <w:rsid w:val="00C914FE"/>
    <w:rsid w:val="00C9260B"/>
    <w:rsid w:val="00C939C2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C26"/>
    <w:rsid w:val="00D33D22"/>
    <w:rsid w:val="00D35296"/>
    <w:rsid w:val="00D35D78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716E8"/>
    <w:rsid w:val="00D72AB4"/>
    <w:rsid w:val="00D73006"/>
    <w:rsid w:val="00D73498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73E1"/>
    <w:rsid w:val="00DB792E"/>
    <w:rsid w:val="00DC3F8B"/>
    <w:rsid w:val="00DC470D"/>
    <w:rsid w:val="00DC6E6B"/>
    <w:rsid w:val="00DD1E3B"/>
    <w:rsid w:val="00DD3169"/>
    <w:rsid w:val="00DD4BC8"/>
    <w:rsid w:val="00DE13B9"/>
    <w:rsid w:val="00DF0215"/>
    <w:rsid w:val="00DF2997"/>
    <w:rsid w:val="00E0248A"/>
    <w:rsid w:val="00E02830"/>
    <w:rsid w:val="00E048EF"/>
    <w:rsid w:val="00E053AC"/>
    <w:rsid w:val="00E05A5C"/>
    <w:rsid w:val="00E13673"/>
    <w:rsid w:val="00E137DA"/>
    <w:rsid w:val="00E13B2D"/>
    <w:rsid w:val="00E14AA6"/>
    <w:rsid w:val="00E14D81"/>
    <w:rsid w:val="00E171B8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415"/>
    <w:rsid w:val="00E34813"/>
    <w:rsid w:val="00E3525D"/>
    <w:rsid w:val="00E3610F"/>
    <w:rsid w:val="00E37768"/>
    <w:rsid w:val="00E37DE5"/>
    <w:rsid w:val="00E4296C"/>
    <w:rsid w:val="00E43DB0"/>
    <w:rsid w:val="00E45341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8105B"/>
    <w:rsid w:val="00E8469C"/>
    <w:rsid w:val="00E9107B"/>
    <w:rsid w:val="00E9228D"/>
    <w:rsid w:val="00E93D09"/>
    <w:rsid w:val="00E97C68"/>
    <w:rsid w:val="00EA7ADB"/>
    <w:rsid w:val="00EB28AD"/>
    <w:rsid w:val="00EB2C88"/>
    <w:rsid w:val="00EB47C4"/>
    <w:rsid w:val="00EB5944"/>
    <w:rsid w:val="00EB7563"/>
    <w:rsid w:val="00EC142A"/>
    <w:rsid w:val="00EC1EDA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7490"/>
    <w:rsid w:val="00F6000E"/>
    <w:rsid w:val="00F62163"/>
    <w:rsid w:val="00F64465"/>
    <w:rsid w:val="00F64F7D"/>
    <w:rsid w:val="00F659C1"/>
    <w:rsid w:val="00F6721E"/>
    <w:rsid w:val="00F70644"/>
    <w:rsid w:val="00F7112F"/>
    <w:rsid w:val="00F74DEE"/>
    <w:rsid w:val="00F75E49"/>
    <w:rsid w:val="00F81A69"/>
    <w:rsid w:val="00F855F2"/>
    <w:rsid w:val="00F85D69"/>
    <w:rsid w:val="00F8664E"/>
    <w:rsid w:val="00F9078F"/>
    <w:rsid w:val="00F91F0C"/>
    <w:rsid w:val="00F935A6"/>
    <w:rsid w:val="00F93CE3"/>
    <w:rsid w:val="00FA1371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66"/>
    <w:rsid w:val="00FD1856"/>
    <w:rsid w:val="00FD46DF"/>
    <w:rsid w:val="00FD47E5"/>
    <w:rsid w:val="00FD62A4"/>
    <w:rsid w:val="00FE1A9B"/>
    <w:rsid w:val="00FE4DCF"/>
    <w:rsid w:val="00FE60DA"/>
    <w:rsid w:val="00FE67C7"/>
    <w:rsid w:val="00FE7AD5"/>
    <w:rsid w:val="00FF0E3E"/>
    <w:rsid w:val="00FF3D33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FA85-4FAE-4519-A3F7-545EBC4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character" w:styleId="af">
    <w:name w:val="annotation reference"/>
    <w:basedOn w:val="a0"/>
    <w:uiPriority w:val="99"/>
    <w:semiHidden/>
    <w:unhideWhenUsed/>
    <w:rsid w:val="0042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034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3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59"/>
    <w:rsid w:val="002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E3441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3441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D19C-CBE1-4F14-AE05-3DA4FF4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36</Pages>
  <Words>10072</Words>
  <Characters>57412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2020-05-25T08:36:00Z</cp:lastPrinted>
  <dcterms:created xsi:type="dcterms:W3CDTF">2020-02-07T08:54:00Z</dcterms:created>
  <dcterms:modified xsi:type="dcterms:W3CDTF">2020-06-17T12:29:00Z</dcterms:modified>
</cp:coreProperties>
</file>