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85719" w14:textId="77777777" w:rsidR="00DA716C" w:rsidRDefault="00DA716C" w:rsidP="00DA716C">
      <w:pPr>
        <w:jc w:val="center"/>
      </w:pPr>
      <w:r>
        <w:rPr>
          <w:noProof/>
        </w:rPr>
        <w:drawing>
          <wp:inline distT="0" distB="0" distL="0" distR="0" wp14:anchorId="6FDB09AC" wp14:editId="410F088A">
            <wp:extent cx="511810" cy="636270"/>
            <wp:effectExtent l="0" t="0" r="2540" b="0"/>
            <wp:docPr id="1584546303" name="Рисунок 1584546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21C65" w14:textId="77777777" w:rsidR="00DA716C" w:rsidRPr="007263F9" w:rsidRDefault="00DA716C" w:rsidP="00DA716C">
      <w:pPr>
        <w:rPr>
          <w:sz w:val="4"/>
          <w:szCs w:val="4"/>
        </w:rPr>
      </w:pPr>
    </w:p>
    <w:p w14:paraId="5A481F03" w14:textId="77777777" w:rsidR="00DA716C" w:rsidRPr="005F0D95" w:rsidRDefault="00DA716C" w:rsidP="00DA716C">
      <w:pPr>
        <w:jc w:val="center"/>
        <w:rPr>
          <w:sz w:val="34"/>
          <w:szCs w:val="34"/>
        </w:rPr>
      </w:pPr>
      <w:proofErr w:type="gramStart"/>
      <w:r w:rsidRPr="005F0D95">
        <w:rPr>
          <w:sz w:val="34"/>
          <w:szCs w:val="34"/>
        </w:rPr>
        <w:t>ГЛАВА  ГОРОДСКОГО</w:t>
      </w:r>
      <w:proofErr w:type="gramEnd"/>
      <w:r w:rsidRPr="005F0D95">
        <w:rPr>
          <w:sz w:val="34"/>
          <w:szCs w:val="34"/>
        </w:rPr>
        <w:t xml:space="preserve">  ОКРУГА  ЛЫТКАРИНО  МОСКОВСКОЙ  ОБЛАСТИ</w:t>
      </w:r>
    </w:p>
    <w:p w14:paraId="1BDAAB81" w14:textId="77777777" w:rsidR="00DA716C" w:rsidRPr="007263F9" w:rsidRDefault="00DA716C" w:rsidP="00DA716C">
      <w:pPr>
        <w:jc w:val="both"/>
        <w:rPr>
          <w:b/>
          <w:sz w:val="12"/>
          <w:szCs w:val="12"/>
        </w:rPr>
      </w:pPr>
    </w:p>
    <w:p w14:paraId="2EF23F8B" w14:textId="77777777" w:rsidR="00DA716C" w:rsidRPr="005F0D95" w:rsidRDefault="00DA716C" w:rsidP="00DA716C">
      <w:pPr>
        <w:jc w:val="center"/>
        <w:rPr>
          <w:sz w:val="34"/>
          <w:szCs w:val="34"/>
          <w:u w:val="single"/>
        </w:rPr>
      </w:pPr>
      <w:r>
        <w:rPr>
          <w:b/>
          <w:sz w:val="34"/>
          <w:szCs w:val="34"/>
        </w:rPr>
        <w:t>ПОСТАНОВЛ</w:t>
      </w:r>
      <w:r w:rsidRPr="005F0D95">
        <w:rPr>
          <w:b/>
          <w:sz w:val="34"/>
          <w:szCs w:val="34"/>
        </w:rPr>
        <w:t>ЕНИЕ</w:t>
      </w:r>
    </w:p>
    <w:p w14:paraId="1E7C7C82" w14:textId="77777777" w:rsidR="00DA716C" w:rsidRPr="005F0D95" w:rsidRDefault="00DA716C" w:rsidP="00DA716C">
      <w:pPr>
        <w:jc w:val="both"/>
        <w:rPr>
          <w:sz w:val="4"/>
          <w:szCs w:val="4"/>
          <w:u w:val="single"/>
        </w:rPr>
      </w:pPr>
    </w:p>
    <w:tbl>
      <w:tblPr>
        <w:tblStyle w:val="a3"/>
        <w:tblW w:w="0" w:type="auto"/>
        <w:tblInd w:w="2830" w:type="dxa"/>
        <w:tblLook w:val="04A0" w:firstRow="1" w:lastRow="0" w:firstColumn="1" w:lastColumn="0" w:noHBand="0" w:noVBand="1"/>
      </w:tblPr>
      <w:tblGrid>
        <w:gridCol w:w="1675"/>
        <w:gridCol w:w="484"/>
        <w:gridCol w:w="960"/>
      </w:tblGrid>
      <w:tr w:rsidR="007823EF" w14:paraId="64E7A1DA" w14:textId="77777777" w:rsidTr="0021319D">
        <w:trPr>
          <w:trHeight w:val="428"/>
        </w:trPr>
        <w:tc>
          <w:tcPr>
            <w:tcW w:w="1675" w:type="dxa"/>
            <w:tcBorders>
              <w:top w:val="nil"/>
              <w:left w:val="nil"/>
              <w:right w:val="nil"/>
            </w:tcBorders>
            <w:vAlign w:val="bottom"/>
          </w:tcPr>
          <w:p w14:paraId="3BE04300" w14:textId="77777777" w:rsidR="007823EF" w:rsidRDefault="007823EF" w:rsidP="0021319D">
            <w:pPr>
              <w:jc w:val="center"/>
              <w:rPr>
                <w:szCs w:val="28"/>
              </w:rPr>
            </w:pPr>
            <w:r w:rsidRPr="00197088">
              <w:rPr>
                <w:szCs w:val="28"/>
              </w:rPr>
              <w:t>21.07.2026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72EAB" w14:textId="77777777" w:rsidR="007823EF" w:rsidRDefault="007823EF" w:rsidP="0021319D">
            <w:pPr>
              <w:jc w:val="center"/>
              <w:rPr>
                <w:szCs w:val="28"/>
              </w:rPr>
            </w:pPr>
            <w:r w:rsidRPr="00197088">
              <w:rPr>
                <w:szCs w:val="28"/>
              </w:rPr>
              <w:t>№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vAlign w:val="bottom"/>
          </w:tcPr>
          <w:p w14:paraId="68461D87" w14:textId="77777777" w:rsidR="007823EF" w:rsidRDefault="007823EF" w:rsidP="0021319D">
            <w:pPr>
              <w:jc w:val="center"/>
              <w:rPr>
                <w:szCs w:val="28"/>
              </w:rPr>
            </w:pPr>
            <w:r w:rsidRPr="00197088">
              <w:rPr>
                <w:szCs w:val="28"/>
              </w:rPr>
              <w:t>438-П</w:t>
            </w:r>
          </w:p>
        </w:tc>
      </w:tr>
    </w:tbl>
    <w:p w14:paraId="253911EC" w14:textId="77777777" w:rsidR="007823EF" w:rsidRPr="005F0D95" w:rsidRDefault="007823EF" w:rsidP="007823EF">
      <w:pPr>
        <w:jc w:val="both"/>
        <w:rPr>
          <w:sz w:val="4"/>
          <w:szCs w:val="4"/>
        </w:rPr>
      </w:pPr>
    </w:p>
    <w:p w14:paraId="19714987" w14:textId="77777777" w:rsidR="007823EF" w:rsidRDefault="007823EF" w:rsidP="007823EF">
      <w:pPr>
        <w:jc w:val="center"/>
        <w:rPr>
          <w:sz w:val="20"/>
        </w:rPr>
      </w:pPr>
      <w:proofErr w:type="spellStart"/>
      <w:r>
        <w:rPr>
          <w:sz w:val="20"/>
        </w:rPr>
        <w:t>г.о</w:t>
      </w:r>
      <w:proofErr w:type="spellEnd"/>
      <w:r>
        <w:rPr>
          <w:sz w:val="20"/>
        </w:rPr>
        <w:t>. Лыткарино</w:t>
      </w:r>
    </w:p>
    <w:p w14:paraId="5596AF54" w14:textId="77777777" w:rsidR="00DA716C" w:rsidRPr="00170110" w:rsidRDefault="00DA716C" w:rsidP="00DA716C">
      <w:pPr>
        <w:overflowPunct/>
        <w:autoSpaceDE/>
        <w:autoSpaceDN/>
        <w:adjustRightInd/>
        <w:jc w:val="center"/>
        <w:textAlignment w:val="auto"/>
        <w:rPr>
          <w:rFonts w:eastAsia="source serif 4"/>
          <w:color w:val="000000"/>
          <w:sz w:val="32"/>
          <w:szCs w:val="32"/>
          <w:lang w:eastAsia="en-US"/>
        </w:rPr>
      </w:pPr>
    </w:p>
    <w:p w14:paraId="3D3B4E93" w14:textId="2CAEE569" w:rsidR="00DA716C" w:rsidRPr="00614647" w:rsidRDefault="00DA716C" w:rsidP="00DA716C">
      <w:pPr>
        <w:overflowPunct/>
        <w:autoSpaceDE/>
        <w:autoSpaceDN/>
        <w:adjustRightInd/>
        <w:jc w:val="center"/>
        <w:textAlignment w:val="auto"/>
        <w:rPr>
          <w:rFonts w:eastAsiaTheme="minorHAnsi"/>
          <w:szCs w:val="28"/>
          <w:lang w:eastAsia="en-US"/>
        </w:rPr>
      </w:pPr>
      <w:r>
        <w:t xml:space="preserve">О внесении изменений в </w:t>
      </w:r>
      <w:r w:rsidR="0060061B" w:rsidRPr="0060061B">
        <w:rPr>
          <w:rFonts w:eastAsia="source serif 4"/>
          <w:color w:val="000000"/>
          <w:szCs w:val="28"/>
          <w:lang w:eastAsia="en-US"/>
        </w:rPr>
        <w:t>постановлени</w:t>
      </w:r>
      <w:r w:rsidR="0060061B">
        <w:rPr>
          <w:rFonts w:eastAsia="source serif 4"/>
          <w:color w:val="000000"/>
          <w:szCs w:val="28"/>
          <w:lang w:eastAsia="en-US"/>
        </w:rPr>
        <w:t>е</w:t>
      </w:r>
      <w:r w:rsidR="0060061B" w:rsidRPr="0060061B">
        <w:rPr>
          <w:rFonts w:eastAsia="source serif 4"/>
          <w:color w:val="000000"/>
          <w:szCs w:val="28"/>
          <w:lang w:eastAsia="en-US"/>
        </w:rPr>
        <w:t xml:space="preserve"> главы городского округа Лыткарино от 06.11.2025 № 682-п «Об утверждении общего списка кандидатов в присяжные заседатели для Люберецкого городского суда Московской области по городскому округу Лыткарино на 2026–2029 годы»</w:t>
      </w:r>
    </w:p>
    <w:p w14:paraId="274244BB" w14:textId="77777777" w:rsidR="00DA716C" w:rsidRPr="00170110" w:rsidRDefault="00DA716C" w:rsidP="00DA716C">
      <w:pPr>
        <w:overflowPunct/>
        <w:autoSpaceDE/>
        <w:autoSpaceDN/>
        <w:adjustRightInd/>
        <w:jc w:val="both"/>
        <w:textAlignment w:val="auto"/>
        <w:rPr>
          <w:rFonts w:eastAsia="source serif 4"/>
          <w:color w:val="000000"/>
          <w:sz w:val="32"/>
          <w:szCs w:val="32"/>
          <w:lang w:eastAsia="en-US"/>
        </w:rPr>
      </w:pPr>
    </w:p>
    <w:p w14:paraId="34537FEB" w14:textId="76911A08" w:rsidR="00DA716C" w:rsidRDefault="0060061B" w:rsidP="00092C46">
      <w:pPr>
        <w:overflowPunct/>
        <w:autoSpaceDE/>
        <w:autoSpaceDN/>
        <w:adjustRightInd/>
        <w:ind w:firstLine="720"/>
        <w:jc w:val="both"/>
        <w:textAlignment w:val="auto"/>
        <w:rPr>
          <w:rFonts w:eastAsia="source serif 4"/>
          <w:color w:val="000000"/>
          <w:szCs w:val="28"/>
          <w:lang w:eastAsia="en-US"/>
        </w:rPr>
      </w:pPr>
      <w:r>
        <w:rPr>
          <w:rFonts w:eastAsia="source serif 4"/>
          <w:color w:val="000000"/>
          <w:szCs w:val="28"/>
          <w:lang w:eastAsia="en-US"/>
        </w:rPr>
        <w:t>В соответствии с</w:t>
      </w:r>
      <w:r w:rsidR="00DA716C" w:rsidRPr="005B7217">
        <w:rPr>
          <w:rFonts w:eastAsia="source serif 4"/>
          <w:color w:val="000000"/>
          <w:szCs w:val="28"/>
          <w:lang w:eastAsia="en-US"/>
        </w:rPr>
        <w:t xml:space="preserve"> </w:t>
      </w:r>
      <w:r w:rsidR="00DA716C" w:rsidRPr="00614647">
        <w:rPr>
          <w:rFonts w:eastAsia="source serif 4"/>
          <w:color w:val="000000"/>
          <w:szCs w:val="28"/>
          <w:lang w:eastAsia="en-US"/>
        </w:rPr>
        <w:t>Федеральн</w:t>
      </w:r>
      <w:r>
        <w:rPr>
          <w:rFonts w:eastAsia="source serif 4"/>
          <w:color w:val="000000"/>
          <w:szCs w:val="28"/>
          <w:lang w:eastAsia="en-US"/>
        </w:rPr>
        <w:t>ым</w:t>
      </w:r>
      <w:r w:rsidR="00DA716C" w:rsidRPr="00614647">
        <w:rPr>
          <w:rFonts w:eastAsia="source serif 4"/>
          <w:color w:val="000000"/>
          <w:szCs w:val="28"/>
          <w:lang w:eastAsia="en-US"/>
        </w:rPr>
        <w:t xml:space="preserve"> закон</w:t>
      </w:r>
      <w:r>
        <w:rPr>
          <w:rFonts w:eastAsia="source serif 4"/>
          <w:color w:val="000000"/>
          <w:szCs w:val="28"/>
          <w:lang w:eastAsia="en-US"/>
        </w:rPr>
        <w:t>ом</w:t>
      </w:r>
      <w:r w:rsidR="00DA716C" w:rsidRPr="00614647">
        <w:rPr>
          <w:rFonts w:eastAsia="source serif 4"/>
          <w:color w:val="000000"/>
          <w:szCs w:val="28"/>
          <w:lang w:eastAsia="en-US"/>
        </w:rPr>
        <w:t xml:space="preserve"> от 20.08.2004 № 113-ФЗ </w:t>
      </w:r>
      <w:r w:rsidR="00804448">
        <w:rPr>
          <w:rFonts w:eastAsia="source serif 4"/>
          <w:color w:val="000000"/>
          <w:szCs w:val="28"/>
          <w:lang w:eastAsia="en-US"/>
        </w:rPr>
        <w:br/>
      </w:r>
      <w:r w:rsidR="00DA716C" w:rsidRPr="00614647">
        <w:rPr>
          <w:rFonts w:eastAsia="source serif 4"/>
          <w:color w:val="000000"/>
          <w:szCs w:val="28"/>
          <w:lang w:eastAsia="en-US"/>
        </w:rPr>
        <w:t>«О присяжных заседателях федеральных судов общей юрисдикции в Российской Федерации»</w:t>
      </w:r>
      <w:r w:rsidR="00975922">
        <w:rPr>
          <w:rFonts w:eastAsia="source serif 4"/>
          <w:color w:val="000000"/>
          <w:szCs w:val="28"/>
          <w:lang w:eastAsia="en-US"/>
        </w:rPr>
        <w:t>,</w:t>
      </w:r>
      <w:r w:rsidR="00975922" w:rsidRPr="00975922">
        <w:t xml:space="preserve"> </w:t>
      </w:r>
      <w:r w:rsidRPr="0060061B">
        <w:rPr>
          <w:rFonts w:eastAsia="source serif 4"/>
          <w:color w:val="000000"/>
          <w:szCs w:val="28"/>
          <w:lang w:eastAsia="en-US"/>
        </w:rPr>
        <w:t>распоряжени</w:t>
      </w:r>
      <w:r>
        <w:rPr>
          <w:rFonts w:eastAsia="source serif 4"/>
          <w:color w:val="000000"/>
          <w:szCs w:val="28"/>
          <w:lang w:eastAsia="en-US"/>
        </w:rPr>
        <w:t>ем</w:t>
      </w:r>
      <w:r w:rsidRPr="0060061B">
        <w:rPr>
          <w:rFonts w:eastAsia="source serif 4"/>
          <w:color w:val="000000"/>
          <w:szCs w:val="28"/>
          <w:lang w:eastAsia="en-US"/>
        </w:rPr>
        <w:t xml:space="preserve"> Правительства Московской области от 06.11.2025 № 860-РП «Об определении числа граждан, подлежащих включению в списки кандидатов в присяжные заседатели на 2026-2029 годы для федеральных судов общей юрисдикции в Московской области», руководствуясь Уставом </w:t>
      </w:r>
      <w:r>
        <w:rPr>
          <w:rFonts w:eastAsia="source serif 4"/>
          <w:color w:val="000000"/>
          <w:szCs w:val="28"/>
          <w:lang w:eastAsia="en-US"/>
        </w:rPr>
        <w:t>городского округа Лыткарино</w:t>
      </w:r>
      <w:r w:rsidR="00DA716C" w:rsidRPr="00614647">
        <w:rPr>
          <w:rFonts w:eastAsia="source serif 4"/>
          <w:color w:val="000000"/>
          <w:szCs w:val="28"/>
          <w:lang w:eastAsia="en-US"/>
        </w:rPr>
        <w:t>, постановляю:</w:t>
      </w:r>
    </w:p>
    <w:p w14:paraId="042D4125" w14:textId="77777777" w:rsidR="00170110" w:rsidRDefault="00DA716C" w:rsidP="00092C46">
      <w:pPr>
        <w:overflowPunct/>
        <w:autoSpaceDE/>
        <w:autoSpaceDN/>
        <w:adjustRightInd/>
        <w:ind w:firstLine="720"/>
        <w:jc w:val="both"/>
        <w:textAlignment w:val="auto"/>
        <w:rPr>
          <w:rFonts w:eastAsia="source serif 4"/>
          <w:color w:val="000000"/>
          <w:szCs w:val="28"/>
          <w:lang w:eastAsia="en-US"/>
        </w:rPr>
      </w:pPr>
      <w:r>
        <w:rPr>
          <w:rFonts w:eastAsia="source serif 4"/>
          <w:color w:val="000000"/>
          <w:szCs w:val="28"/>
          <w:lang w:eastAsia="en-US"/>
        </w:rPr>
        <w:t>1</w:t>
      </w:r>
      <w:r w:rsidRPr="00614647">
        <w:rPr>
          <w:rFonts w:eastAsia="source serif 4"/>
          <w:color w:val="000000"/>
          <w:szCs w:val="28"/>
          <w:lang w:eastAsia="en-US"/>
        </w:rPr>
        <w:t xml:space="preserve">. </w:t>
      </w:r>
      <w:r>
        <w:rPr>
          <w:rFonts w:eastAsia="source serif 4"/>
          <w:color w:val="000000"/>
          <w:szCs w:val="28"/>
          <w:lang w:eastAsia="en-US"/>
        </w:rPr>
        <w:t>Внести</w:t>
      </w:r>
      <w:r w:rsidR="00170110">
        <w:rPr>
          <w:rFonts w:eastAsia="source serif 4"/>
          <w:color w:val="000000"/>
          <w:szCs w:val="28"/>
          <w:lang w:eastAsia="en-US"/>
        </w:rPr>
        <w:t xml:space="preserve"> следующие</w:t>
      </w:r>
      <w:r>
        <w:rPr>
          <w:rFonts w:eastAsia="source serif 4"/>
          <w:color w:val="000000"/>
          <w:szCs w:val="28"/>
          <w:lang w:eastAsia="en-US"/>
        </w:rPr>
        <w:t xml:space="preserve"> изменения </w:t>
      </w:r>
      <w:r w:rsidRPr="000319C2">
        <w:rPr>
          <w:rFonts w:eastAsia="source serif 4"/>
          <w:color w:val="000000"/>
          <w:szCs w:val="28"/>
          <w:lang w:eastAsia="en-US"/>
        </w:rPr>
        <w:t>в</w:t>
      </w:r>
      <w:r w:rsidR="00975922">
        <w:rPr>
          <w:rFonts w:eastAsia="source serif 4"/>
          <w:color w:val="000000"/>
          <w:szCs w:val="28"/>
          <w:lang w:eastAsia="en-US"/>
        </w:rPr>
        <w:t xml:space="preserve"> </w:t>
      </w:r>
      <w:r w:rsidR="00975922" w:rsidRPr="00975922">
        <w:rPr>
          <w:rFonts w:eastAsia="source serif 4"/>
          <w:color w:val="000000"/>
          <w:szCs w:val="28"/>
          <w:lang w:eastAsia="en-US"/>
        </w:rPr>
        <w:t>общий список кандидатов в присяжные заседатели для Люберецкого городского суда Московской области по городскому округу Лыткарино на 2026–2029 годы</w:t>
      </w:r>
      <w:r w:rsidR="00170110">
        <w:rPr>
          <w:rFonts w:eastAsia="source serif 4"/>
          <w:color w:val="000000"/>
          <w:szCs w:val="28"/>
          <w:lang w:eastAsia="en-US"/>
        </w:rPr>
        <w:t>:</w:t>
      </w:r>
    </w:p>
    <w:p w14:paraId="6E8A12CA" w14:textId="2BE58356" w:rsidR="00170110" w:rsidRDefault="00170110" w:rsidP="00092C46">
      <w:pPr>
        <w:overflowPunct/>
        <w:autoSpaceDE/>
        <w:autoSpaceDN/>
        <w:adjustRightInd/>
        <w:ind w:firstLine="709"/>
        <w:jc w:val="both"/>
        <w:textAlignment w:val="auto"/>
        <w:rPr>
          <w:rFonts w:eastAsia="source serif 4"/>
          <w:color w:val="000000"/>
          <w:szCs w:val="28"/>
          <w:lang w:eastAsia="en-US"/>
        </w:rPr>
      </w:pPr>
      <w:r>
        <w:rPr>
          <w:rFonts w:eastAsia="source serif 4"/>
          <w:color w:val="000000"/>
          <w:szCs w:val="28"/>
          <w:lang w:eastAsia="en-US"/>
        </w:rPr>
        <w:t>1.1. исключить из общего списка</w:t>
      </w:r>
      <w:r w:rsidR="00092C46" w:rsidRPr="00092C46">
        <w:t xml:space="preserve"> </w:t>
      </w:r>
      <w:r w:rsidR="00092C46" w:rsidRPr="00092C46">
        <w:rPr>
          <w:rFonts w:eastAsia="source serif 4"/>
          <w:color w:val="000000"/>
          <w:szCs w:val="28"/>
          <w:lang w:eastAsia="en-US"/>
        </w:rPr>
        <w:t>кандидатов в присяжные заседатели</w:t>
      </w:r>
      <w:r>
        <w:rPr>
          <w:rFonts w:eastAsia="source serif 4"/>
          <w:color w:val="000000"/>
          <w:szCs w:val="28"/>
          <w:lang w:eastAsia="en-US"/>
        </w:rPr>
        <w:t xml:space="preserve"> граждан</w:t>
      </w:r>
      <w:r w:rsidRPr="00170110">
        <w:rPr>
          <w:rFonts w:eastAsia="source serif 4"/>
          <w:color w:val="000000"/>
          <w:szCs w:val="28"/>
          <w:lang w:eastAsia="en-US"/>
        </w:rPr>
        <w:t>,</w:t>
      </w:r>
      <w:r>
        <w:rPr>
          <w:rFonts w:eastAsia="source serif 4"/>
          <w:color w:val="000000"/>
          <w:szCs w:val="28"/>
          <w:lang w:eastAsia="en-US"/>
        </w:rPr>
        <w:t xml:space="preserve"> </w:t>
      </w:r>
      <w:r w:rsidRPr="00170110">
        <w:rPr>
          <w:rFonts w:eastAsia="source serif 4"/>
          <w:color w:val="000000"/>
          <w:szCs w:val="28"/>
          <w:lang w:eastAsia="en-US"/>
        </w:rPr>
        <w:t>утративших право быть присяжны</w:t>
      </w:r>
      <w:r w:rsidR="00F52AFF">
        <w:rPr>
          <w:rFonts w:eastAsia="source serif 4"/>
          <w:color w:val="000000"/>
          <w:szCs w:val="28"/>
          <w:lang w:eastAsia="en-US"/>
        </w:rPr>
        <w:t>ми</w:t>
      </w:r>
      <w:r w:rsidRPr="00170110">
        <w:rPr>
          <w:rFonts w:eastAsia="source serif 4"/>
          <w:color w:val="000000"/>
          <w:szCs w:val="28"/>
          <w:lang w:eastAsia="en-US"/>
        </w:rPr>
        <w:t xml:space="preserve"> заседател</w:t>
      </w:r>
      <w:r w:rsidR="00F52AFF">
        <w:rPr>
          <w:rFonts w:eastAsia="source serif 4"/>
          <w:color w:val="000000"/>
          <w:szCs w:val="28"/>
          <w:lang w:eastAsia="en-US"/>
        </w:rPr>
        <w:t>ями</w:t>
      </w:r>
      <w:r>
        <w:rPr>
          <w:rFonts w:eastAsia="source serif 4"/>
          <w:color w:val="000000"/>
          <w:szCs w:val="28"/>
          <w:lang w:eastAsia="en-US"/>
        </w:rPr>
        <w:t xml:space="preserve"> </w:t>
      </w:r>
      <w:r w:rsidR="001807B4">
        <w:rPr>
          <w:rFonts w:eastAsia="source serif 4"/>
          <w:color w:val="000000"/>
          <w:szCs w:val="28"/>
          <w:lang w:eastAsia="en-US"/>
        </w:rPr>
        <w:br/>
      </w:r>
      <w:r>
        <w:rPr>
          <w:rFonts w:eastAsia="source serif 4"/>
          <w:color w:val="000000"/>
          <w:szCs w:val="28"/>
          <w:lang w:eastAsia="en-US"/>
        </w:rPr>
        <w:t>(приложение № 1);</w:t>
      </w:r>
    </w:p>
    <w:p w14:paraId="025F26E1" w14:textId="1456DA84" w:rsidR="00DA716C" w:rsidRPr="00614647" w:rsidRDefault="00170110" w:rsidP="00092C46">
      <w:pPr>
        <w:overflowPunct/>
        <w:autoSpaceDE/>
        <w:autoSpaceDN/>
        <w:adjustRightInd/>
        <w:ind w:firstLine="709"/>
        <w:jc w:val="both"/>
        <w:textAlignment w:val="auto"/>
        <w:rPr>
          <w:rFonts w:eastAsia="source serif 4"/>
          <w:color w:val="000000"/>
          <w:szCs w:val="28"/>
          <w:lang w:eastAsia="en-US"/>
        </w:rPr>
      </w:pPr>
      <w:r>
        <w:rPr>
          <w:rFonts w:eastAsia="source serif 4"/>
          <w:color w:val="000000"/>
          <w:szCs w:val="28"/>
          <w:lang w:eastAsia="en-US"/>
        </w:rPr>
        <w:t xml:space="preserve">1.2. включить в </w:t>
      </w:r>
      <w:r w:rsidRPr="00170110">
        <w:rPr>
          <w:rFonts w:eastAsia="source serif 4"/>
          <w:color w:val="000000"/>
          <w:szCs w:val="28"/>
          <w:lang w:eastAsia="en-US"/>
        </w:rPr>
        <w:t>общ</w:t>
      </w:r>
      <w:r>
        <w:rPr>
          <w:rFonts w:eastAsia="source serif 4"/>
          <w:color w:val="000000"/>
          <w:szCs w:val="28"/>
          <w:lang w:eastAsia="en-US"/>
        </w:rPr>
        <w:t>ий</w:t>
      </w:r>
      <w:r w:rsidRPr="00170110">
        <w:rPr>
          <w:rFonts w:eastAsia="source serif 4"/>
          <w:color w:val="000000"/>
          <w:szCs w:val="28"/>
          <w:lang w:eastAsia="en-US"/>
        </w:rPr>
        <w:t xml:space="preserve"> спис</w:t>
      </w:r>
      <w:r>
        <w:rPr>
          <w:rFonts w:eastAsia="source serif 4"/>
          <w:color w:val="000000"/>
          <w:szCs w:val="28"/>
          <w:lang w:eastAsia="en-US"/>
        </w:rPr>
        <w:t>ок</w:t>
      </w:r>
      <w:r w:rsidRPr="00170110">
        <w:rPr>
          <w:rFonts w:eastAsia="source serif 4"/>
          <w:color w:val="000000"/>
          <w:szCs w:val="28"/>
          <w:lang w:eastAsia="en-US"/>
        </w:rPr>
        <w:t xml:space="preserve"> </w:t>
      </w:r>
      <w:r>
        <w:rPr>
          <w:rFonts w:eastAsia="source serif 4"/>
          <w:color w:val="000000"/>
          <w:szCs w:val="28"/>
          <w:lang w:eastAsia="en-US"/>
        </w:rPr>
        <w:t>кандидатов в присяжные заседатели</w:t>
      </w:r>
      <w:r w:rsidR="00092C46">
        <w:rPr>
          <w:rFonts w:eastAsia="source serif 4"/>
          <w:color w:val="000000"/>
          <w:szCs w:val="28"/>
          <w:lang w:eastAsia="en-US"/>
        </w:rPr>
        <w:t xml:space="preserve"> граждан</w:t>
      </w:r>
      <w:r>
        <w:rPr>
          <w:rFonts w:eastAsia="source serif 4"/>
          <w:color w:val="000000"/>
          <w:szCs w:val="28"/>
          <w:lang w:eastAsia="en-US"/>
        </w:rPr>
        <w:t xml:space="preserve"> </w:t>
      </w:r>
      <w:r w:rsidRPr="00170110">
        <w:rPr>
          <w:rFonts w:eastAsia="source serif 4"/>
          <w:color w:val="000000"/>
          <w:szCs w:val="28"/>
          <w:lang w:eastAsia="en-US"/>
        </w:rPr>
        <w:t>взамен</w:t>
      </w:r>
      <w:r w:rsidR="00092C46">
        <w:rPr>
          <w:rFonts w:eastAsia="source serif 4"/>
          <w:color w:val="000000"/>
          <w:szCs w:val="28"/>
          <w:lang w:eastAsia="en-US"/>
        </w:rPr>
        <w:t xml:space="preserve"> лиц,</w:t>
      </w:r>
      <w:r w:rsidRPr="00170110">
        <w:rPr>
          <w:rFonts w:eastAsia="source serif 4"/>
          <w:color w:val="000000"/>
          <w:szCs w:val="28"/>
          <w:lang w:eastAsia="en-US"/>
        </w:rPr>
        <w:t xml:space="preserve"> утративших право быть присяжными заседателями</w:t>
      </w:r>
      <w:r>
        <w:rPr>
          <w:rFonts w:eastAsia="source serif 4"/>
          <w:color w:val="000000"/>
          <w:szCs w:val="28"/>
          <w:lang w:eastAsia="en-US"/>
        </w:rPr>
        <w:t xml:space="preserve"> (приложение № 2).</w:t>
      </w:r>
    </w:p>
    <w:p w14:paraId="17632450" w14:textId="042B15EC" w:rsidR="00DA716C" w:rsidRPr="00614647" w:rsidRDefault="00DA716C" w:rsidP="00092C46">
      <w:pPr>
        <w:tabs>
          <w:tab w:val="left" w:pos="1134"/>
        </w:tabs>
        <w:overflowPunct/>
        <w:autoSpaceDE/>
        <w:autoSpaceDN/>
        <w:adjustRightInd/>
        <w:ind w:firstLine="720"/>
        <w:jc w:val="both"/>
        <w:textAlignment w:val="auto"/>
        <w:rPr>
          <w:rFonts w:eastAsia="source serif 4"/>
          <w:color w:val="000000"/>
          <w:szCs w:val="28"/>
          <w:lang w:eastAsia="en-US"/>
        </w:rPr>
      </w:pPr>
      <w:r>
        <w:rPr>
          <w:rFonts w:eastAsia="source serif 4"/>
          <w:color w:val="000000"/>
          <w:szCs w:val="28"/>
          <w:lang w:eastAsia="en-US"/>
        </w:rPr>
        <w:t>2</w:t>
      </w:r>
      <w:r w:rsidRPr="00614647">
        <w:rPr>
          <w:rFonts w:eastAsia="source serif 4"/>
          <w:color w:val="000000"/>
          <w:szCs w:val="28"/>
          <w:lang w:eastAsia="en-US"/>
        </w:rPr>
        <w:t>.</w:t>
      </w:r>
      <w:r w:rsidR="00170110">
        <w:rPr>
          <w:rFonts w:eastAsia="source serif 4"/>
          <w:color w:val="000000"/>
          <w:szCs w:val="28"/>
          <w:lang w:eastAsia="en-US"/>
        </w:rPr>
        <w:t xml:space="preserve"> </w:t>
      </w:r>
      <w:r w:rsidR="00170110">
        <w:rPr>
          <w:rFonts w:eastAsia="source serif 4"/>
          <w:color w:val="000000"/>
          <w:szCs w:val="28"/>
          <w:lang w:eastAsia="en-US"/>
        </w:rPr>
        <w:tab/>
      </w:r>
      <w:r w:rsidR="0060061B" w:rsidRPr="0060061B">
        <w:rPr>
          <w:rFonts w:eastAsia="source serif 4"/>
          <w:color w:val="000000"/>
          <w:szCs w:val="28"/>
          <w:lang w:eastAsia="en-US"/>
        </w:rPr>
        <w:t xml:space="preserve">Разместить </w:t>
      </w:r>
      <w:r w:rsidR="0060061B">
        <w:rPr>
          <w:rFonts w:eastAsia="source serif 4"/>
          <w:color w:val="000000"/>
          <w:szCs w:val="28"/>
          <w:lang w:eastAsia="en-US"/>
        </w:rPr>
        <w:t xml:space="preserve">(опубликовать) </w:t>
      </w:r>
      <w:r w:rsidR="0060061B" w:rsidRPr="0060061B">
        <w:rPr>
          <w:rFonts w:eastAsia="source serif 4"/>
          <w:color w:val="000000"/>
          <w:szCs w:val="28"/>
          <w:lang w:eastAsia="en-US"/>
        </w:rPr>
        <w:t>настоящее постановление на официальном сайте городского округа Лыткарино в сети «Интернет»</w:t>
      </w:r>
      <w:r w:rsidR="0060061B">
        <w:rPr>
          <w:rFonts w:eastAsia="source serif 4"/>
          <w:color w:val="000000"/>
          <w:szCs w:val="28"/>
          <w:lang w:eastAsia="en-US"/>
        </w:rPr>
        <w:t xml:space="preserve"> </w:t>
      </w:r>
      <w:r w:rsidR="0060061B" w:rsidRPr="0060061B">
        <w:rPr>
          <w:rFonts w:eastAsia="source serif 4"/>
          <w:color w:val="000000"/>
          <w:szCs w:val="28"/>
          <w:lang w:eastAsia="en-US"/>
        </w:rPr>
        <w:t>с учетом требований Федерального закона от 20.08.2004 № 113-Ф3 «О присяжных заседателях федеральных судов общей юрисдикции в Российской Федерации» и Федерального закона от 27.07.2006 № 152-Ф3 «О персональных данных»</w:t>
      </w:r>
      <w:r w:rsidRPr="00614647">
        <w:rPr>
          <w:rFonts w:eastAsia="source serif 4"/>
          <w:color w:val="000000"/>
          <w:szCs w:val="28"/>
          <w:lang w:eastAsia="en-US"/>
        </w:rPr>
        <w:t>.</w:t>
      </w:r>
    </w:p>
    <w:p w14:paraId="5174C8BC" w14:textId="77777777" w:rsidR="00DA716C" w:rsidRPr="00614647" w:rsidRDefault="00DA716C" w:rsidP="00092C46">
      <w:pPr>
        <w:tabs>
          <w:tab w:val="left" w:pos="709"/>
          <w:tab w:val="left" w:pos="1134"/>
        </w:tabs>
        <w:overflowPunct/>
        <w:autoSpaceDE/>
        <w:autoSpaceDN/>
        <w:adjustRightInd/>
        <w:ind w:firstLine="720"/>
        <w:jc w:val="both"/>
        <w:textAlignment w:val="auto"/>
        <w:rPr>
          <w:rFonts w:eastAsiaTheme="minorHAnsi"/>
          <w:szCs w:val="28"/>
          <w:lang w:eastAsia="en-US"/>
        </w:rPr>
      </w:pPr>
      <w:r>
        <w:rPr>
          <w:rFonts w:eastAsia="source serif 4"/>
          <w:color w:val="000000"/>
          <w:szCs w:val="28"/>
          <w:lang w:eastAsia="en-US"/>
        </w:rPr>
        <w:t>3</w:t>
      </w:r>
      <w:r w:rsidRPr="00614647">
        <w:rPr>
          <w:rFonts w:eastAsia="source serif 4"/>
          <w:color w:val="000000"/>
          <w:szCs w:val="28"/>
          <w:lang w:eastAsia="en-US"/>
        </w:rPr>
        <w:t>.</w:t>
      </w:r>
      <w:r w:rsidRPr="00614647">
        <w:rPr>
          <w:rFonts w:eastAsia="source serif 4"/>
          <w:color w:val="000000"/>
          <w:szCs w:val="28"/>
          <w:lang w:eastAsia="en-US"/>
        </w:rPr>
        <w:tab/>
        <w:t>Настоящее постановление вступает в силу со дня его подписания.</w:t>
      </w:r>
    </w:p>
    <w:p w14:paraId="0845C392" w14:textId="5B901904" w:rsidR="00DA716C" w:rsidRPr="00614647" w:rsidRDefault="00DA716C" w:rsidP="00092C46">
      <w:pPr>
        <w:tabs>
          <w:tab w:val="left" w:pos="709"/>
          <w:tab w:val="left" w:pos="1134"/>
        </w:tabs>
        <w:overflowPunct/>
        <w:autoSpaceDE/>
        <w:autoSpaceDN/>
        <w:adjustRightInd/>
        <w:ind w:firstLine="720"/>
        <w:jc w:val="both"/>
        <w:textAlignment w:val="auto"/>
        <w:rPr>
          <w:rFonts w:eastAsia="source serif 4"/>
          <w:color w:val="000000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</w:t>
      </w:r>
      <w:r w:rsidRPr="00614647">
        <w:rPr>
          <w:rFonts w:eastAsiaTheme="minorHAnsi"/>
          <w:szCs w:val="28"/>
          <w:lang w:eastAsia="en-US"/>
        </w:rPr>
        <w:t>.</w:t>
      </w:r>
      <w:r w:rsidR="00170110">
        <w:rPr>
          <w:rFonts w:eastAsiaTheme="minorHAnsi"/>
          <w:szCs w:val="28"/>
          <w:lang w:eastAsia="en-US"/>
        </w:rPr>
        <w:tab/>
      </w:r>
      <w:r w:rsidRPr="00614647">
        <w:rPr>
          <w:rFonts w:eastAsia="source serif 4"/>
          <w:color w:val="000000"/>
          <w:szCs w:val="28"/>
          <w:lang w:eastAsia="en-US"/>
        </w:rPr>
        <w:t xml:space="preserve">Контроль за исполнением настоящего постановления возложить на заместителя главы городского округа Лыткарино – управляющего делами </w:t>
      </w:r>
      <w:r>
        <w:rPr>
          <w:rFonts w:eastAsia="source serif 4"/>
          <w:color w:val="000000"/>
          <w:szCs w:val="28"/>
          <w:lang w:eastAsia="en-US"/>
        </w:rPr>
        <w:br/>
      </w:r>
      <w:r w:rsidRPr="00614647">
        <w:rPr>
          <w:rFonts w:eastAsia="source serif 4"/>
          <w:color w:val="000000"/>
          <w:szCs w:val="28"/>
          <w:lang w:eastAsia="en-US"/>
        </w:rPr>
        <w:t>Е.С. Завьялову.</w:t>
      </w:r>
    </w:p>
    <w:p w14:paraId="776C6165" w14:textId="77777777" w:rsidR="00DA716C" w:rsidRPr="00614647" w:rsidRDefault="00DA716C" w:rsidP="00DA716C">
      <w:pPr>
        <w:tabs>
          <w:tab w:val="left" w:pos="709"/>
        </w:tabs>
        <w:overflowPunct/>
        <w:autoSpaceDE/>
        <w:autoSpaceDN/>
        <w:adjustRightInd/>
        <w:ind w:firstLine="720"/>
        <w:jc w:val="both"/>
        <w:textAlignment w:val="auto"/>
        <w:rPr>
          <w:rFonts w:eastAsia="source serif 4"/>
          <w:color w:val="000000"/>
          <w:szCs w:val="28"/>
          <w:lang w:eastAsia="en-US"/>
        </w:rPr>
      </w:pPr>
    </w:p>
    <w:p w14:paraId="13E16A16" w14:textId="77777777" w:rsidR="00DA716C" w:rsidRPr="00614647" w:rsidRDefault="00DA716C" w:rsidP="00DA716C">
      <w:pPr>
        <w:tabs>
          <w:tab w:val="left" w:pos="709"/>
        </w:tabs>
        <w:overflowPunct/>
        <w:autoSpaceDE/>
        <w:autoSpaceDN/>
        <w:adjustRightInd/>
        <w:ind w:firstLine="720"/>
        <w:jc w:val="both"/>
        <w:textAlignment w:val="auto"/>
        <w:rPr>
          <w:rFonts w:eastAsia="source serif 4"/>
          <w:color w:val="000000"/>
          <w:szCs w:val="28"/>
          <w:lang w:eastAsia="en-US"/>
        </w:rPr>
      </w:pPr>
    </w:p>
    <w:p w14:paraId="40F97CC0" w14:textId="77777777" w:rsidR="00930F47" w:rsidRDefault="00930F47" w:rsidP="00DA716C">
      <w:pPr>
        <w:ind w:firstLine="7371"/>
        <w:rPr>
          <w:rFonts w:eastAsiaTheme="minorHAnsi"/>
          <w:szCs w:val="28"/>
          <w:lang w:eastAsia="en-US"/>
        </w:rPr>
      </w:pPr>
    </w:p>
    <w:p w14:paraId="7645F96C" w14:textId="37B69A78" w:rsidR="00F569DE" w:rsidRDefault="00DA716C" w:rsidP="00DA716C">
      <w:pPr>
        <w:ind w:firstLine="7371"/>
        <w:rPr>
          <w:rFonts w:eastAsiaTheme="minorHAnsi"/>
          <w:szCs w:val="28"/>
          <w:lang w:eastAsia="en-US"/>
        </w:rPr>
      </w:pPr>
      <w:r w:rsidRPr="00614647">
        <w:rPr>
          <w:rFonts w:eastAsiaTheme="minorHAnsi"/>
          <w:szCs w:val="28"/>
          <w:lang w:eastAsia="en-US"/>
        </w:rPr>
        <w:t>К.А. Кравцов</w:t>
      </w:r>
    </w:p>
    <w:p w14:paraId="6DD3CB73" w14:textId="77777777" w:rsidR="00975922" w:rsidRDefault="00975922" w:rsidP="00DA716C">
      <w:pPr>
        <w:ind w:firstLine="7371"/>
        <w:rPr>
          <w:rFonts w:eastAsiaTheme="minorHAnsi"/>
          <w:szCs w:val="28"/>
          <w:lang w:eastAsia="en-US"/>
        </w:rPr>
      </w:pPr>
    </w:p>
    <w:p w14:paraId="2F1C5F0C" w14:textId="6CA98FA6" w:rsidR="00975922" w:rsidRDefault="00975922" w:rsidP="00975922">
      <w:pPr>
        <w:jc w:val="both"/>
      </w:pPr>
    </w:p>
    <w:sectPr w:rsidR="00975922" w:rsidSect="00DD17F3">
      <w:pgSz w:w="11906" w:h="16838" w:code="9"/>
      <w:pgMar w:top="567" w:right="851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urce serif 4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1F6"/>
    <w:rsid w:val="00005364"/>
    <w:rsid w:val="000319C2"/>
    <w:rsid w:val="00092C46"/>
    <w:rsid w:val="00157300"/>
    <w:rsid w:val="00170110"/>
    <w:rsid w:val="001807B4"/>
    <w:rsid w:val="002F5DCE"/>
    <w:rsid w:val="00316656"/>
    <w:rsid w:val="0034755C"/>
    <w:rsid w:val="003B26B8"/>
    <w:rsid w:val="004251F6"/>
    <w:rsid w:val="0043300C"/>
    <w:rsid w:val="00447B39"/>
    <w:rsid w:val="00453D41"/>
    <w:rsid w:val="004B1665"/>
    <w:rsid w:val="005B533F"/>
    <w:rsid w:val="005B7217"/>
    <w:rsid w:val="0060061B"/>
    <w:rsid w:val="00613AB3"/>
    <w:rsid w:val="00614647"/>
    <w:rsid w:val="00625E0F"/>
    <w:rsid w:val="007263F9"/>
    <w:rsid w:val="007477EB"/>
    <w:rsid w:val="0075498F"/>
    <w:rsid w:val="00764AB6"/>
    <w:rsid w:val="00777FD8"/>
    <w:rsid w:val="007823EF"/>
    <w:rsid w:val="007A594C"/>
    <w:rsid w:val="00804448"/>
    <w:rsid w:val="00833980"/>
    <w:rsid w:val="00930F47"/>
    <w:rsid w:val="00972602"/>
    <w:rsid w:val="00975922"/>
    <w:rsid w:val="009A6E9C"/>
    <w:rsid w:val="009F7949"/>
    <w:rsid w:val="00A620E2"/>
    <w:rsid w:val="00B03428"/>
    <w:rsid w:val="00B1731B"/>
    <w:rsid w:val="00B34511"/>
    <w:rsid w:val="00B37FCB"/>
    <w:rsid w:val="00C15BAF"/>
    <w:rsid w:val="00CB073F"/>
    <w:rsid w:val="00DA716C"/>
    <w:rsid w:val="00DD17F3"/>
    <w:rsid w:val="00EB26D6"/>
    <w:rsid w:val="00F414ED"/>
    <w:rsid w:val="00F46DE1"/>
    <w:rsid w:val="00F52AFF"/>
    <w:rsid w:val="00F569DE"/>
    <w:rsid w:val="00F6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27651"/>
  <w15:chartTrackingRefBased/>
  <w15:docId w15:val="{0788AA04-01D7-45D4-BDCA-E37CE352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16C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49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49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cp:lastPrinted>2026-07-14T18:54:00Z</cp:lastPrinted>
  <dcterms:created xsi:type="dcterms:W3CDTF">2026-07-20T13:26:00Z</dcterms:created>
  <dcterms:modified xsi:type="dcterms:W3CDTF">2026-07-21T08:55:00Z</dcterms:modified>
</cp:coreProperties>
</file>