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44266" w14:textId="6B60FDF7" w:rsidR="00A413CD" w:rsidRPr="00A413CD" w:rsidRDefault="00A413CD" w:rsidP="00A413CD">
      <w:pPr>
        <w:spacing w:after="0"/>
        <w:jc w:val="center"/>
        <w:rPr>
          <w:b/>
          <w:bCs/>
        </w:rPr>
      </w:pPr>
      <w:r w:rsidRPr="00A413CD">
        <w:rPr>
          <w:b/>
          <w:bCs/>
        </w:rPr>
        <w:t>Пояснительная записка к прогнозу социально-экономического развития                         городского округа Лыткарино на 202</w:t>
      </w:r>
      <w:r w:rsidR="00A143D5">
        <w:rPr>
          <w:b/>
          <w:bCs/>
        </w:rPr>
        <w:t>6</w:t>
      </w:r>
      <w:r w:rsidRPr="00A413CD">
        <w:rPr>
          <w:b/>
          <w:bCs/>
        </w:rPr>
        <w:t>-202</w:t>
      </w:r>
      <w:r w:rsidR="00A143D5">
        <w:rPr>
          <w:b/>
          <w:bCs/>
        </w:rPr>
        <w:t>8</w:t>
      </w:r>
      <w:r w:rsidRPr="00A413CD">
        <w:rPr>
          <w:b/>
          <w:bCs/>
        </w:rPr>
        <w:t xml:space="preserve"> годы</w:t>
      </w:r>
    </w:p>
    <w:p w14:paraId="73111FA4" w14:textId="77777777" w:rsidR="00A413CD" w:rsidRDefault="00A413CD" w:rsidP="006C0B77">
      <w:pPr>
        <w:spacing w:after="0"/>
        <w:ind w:firstLine="709"/>
        <w:jc w:val="both"/>
      </w:pPr>
    </w:p>
    <w:p w14:paraId="611172F6" w14:textId="682A241D" w:rsidR="00A413CD" w:rsidRPr="00687C43" w:rsidRDefault="00A413CD" w:rsidP="00A413CD">
      <w:pPr>
        <w:spacing w:after="0"/>
        <w:jc w:val="both"/>
        <w:rPr>
          <w:b/>
          <w:bCs/>
        </w:rPr>
      </w:pPr>
      <w:r w:rsidRPr="00687C43">
        <w:rPr>
          <w:b/>
          <w:bCs/>
        </w:rPr>
        <w:t>Промышленное производство</w:t>
      </w:r>
    </w:p>
    <w:p w14:paraId="40AFB431" w14:textId="77777777" w:rsidR="00A413CD" w:rsidRDefault="00A413CD" w:rsidP="00A413CD">
      <w:pPr>
        <w:spacing w:after="0"/>
        <w:jc w:val="both"/>
      </w:pPr>
    </w:p>
    <w:p w14:paraId="0D78D3A6" w14:textId="72F7C5D4" w:rsidR="00E037F0" w:rsidRDefault="00E037F0" w:rsidP="00687C43">
      <w:pPr>
        <w:spacing w:after="0"/>
        <w:ind w:firstLine="708"/>
        <w:jc w:val="both"/>
      </w:pPr>
      <w:r w:rsidRPr="00E037F0">
        <w:t xml:space="preserve">В </w:t>
      </w:r>
      <w:r w:rsidR="00E91A30">
        <w:t>2024 году</w:t>
      </w:r>
      <w:r w:rsidRPr="00E037F0">
        <w:t xml:space="preserve"> темп роста объемов промышленного производства вырос на 8,3 процентных пункта по сравнению с прогнозными показателями. Такой значительный рост получен в результате увеличения объемов производства на крупнейших предприятиях города. Наибольший рост достигнут на предприятиях: АО «ЛЗОС» (относится к ОПК) – 144,9% (+3,4 млрд.руб.),   ООО «Старатели» - 104,0% (+ 236 млн.руб.), АО «НПП «Интероко» - 228,9% (+425 млн.руб.), ООО «Фабрика наград» - 148,8% (+ 292,7 млн.руб.). Кроме того, в отчетном году в разряд крупных предприятий вошло ООО «Профессиональные биотехнологии». </w:t>
      </w:r>
    </w:p>
    <w:p w14:paraId="402DFD7E" w14:textId="3C32966E" w:rsidR="00E037F0" w:rsidRDefault="00E037F0" w:rsidP="00687C43">
      <w:pPr>
        <w:spacing w:after="0"/>
        <w:ind w:firstLine="708"/>
        <w:jc w:val="both"/>
      </w:pPr>
      <w:r w:rsidRPr="00E037F0">
        <w:t xml:space="preserve">Оценка </w:t>
      </w:r>
      <w:r w:rsidR="00E91A30">
        <w:t xml:space="preserve">2025 года </w:t>
      </w:r>
      <w:r w:rsidRPr="00E037F0">
        <w:t>проведена с учетом итогов деятельности предприятий в текущем году. Ожидается со</w:t>
      </w:r>
      <w:r>
        <w:t>к</w:t>
      </w:r>
      <w:r w:rsidRPr="00E037F0">
        <w:t>ращение динамики роста объемов промышленного производства в сопоставимых ценах. На этот показатель оказывает влияние ряд факторов: 1) АО "ЛЗОС" (относится к ОПК), удельный  вес в объеме отгруженных товаров - 34,5%. В 2023-2024 годах наблюдался рост заказов спецпродукции, которая составляет в настоящее время 87%. Предприятие вышло на высокий уровень производства, работа в 3 смены, увеличение численности работающих. В 2025 году провели корректировку выручки 2024 года из-за перевода ориентируемых цен в фиксированные цены. Поэтому, несмотря на физический рост выпускаемой продукции, ожидается снижение объемов в 2025 году в действующих ценах на 1,1 млрд.руб.; 2) ООО "Евролифтмаш" (удельный вес - 9,2%) наблюдается снижение объемов производства в действующих ценах по причине снижения спроса на лифты. Связано с сокращением объемов вводимого жилья.</w:t>
      </w:r>
      <w:r w:rsidR="00F238B6">
        <w:t xml:space="preserve"> </w:t>
      </w:r>
      <w:r w:rsidRPr="00E037F0">
        <w:t xml:space="preserve">Несмотря на снижение темпа роста в действующих ценах, наблюдается рост объемов как в действующих, так и в сопоставимых ценах. Предприятия города  работают стабильно. Кроме того, в текущем году в разряд крупных предприятий вошло ООО «Европродукт».   </w:t>
      </w:r>
    </w:p>
    <w:p w14:paraId="555081B4" w14:textId="6433D031" w:rsidR="00E037F0" w:rsidRDefault="00E037F0" w:rsidP="00687C43">
      <w:pPr>
        <w:spacing w:after="0"/>
        <w:ind w:firstLine="708"/>
        <w:jc w:val="both"/>
      </w:pPr>
      <w:r w:rsidRPr="00E037F0">
        <w:t xml:space="preserve">Прогноз </w:t>
      </w:r>
      <w:r w:rsidR="00E91A30">
        <w:t xml:space="preserve">на 2026-2028 годы </w:t>
      </w:r>
      <w:r w:rsidRPr="00E037F0">
        <w:t>рассчитан с учетом предложений действующих крупных предприятий промышленности. На всех предприятиях предусматривается рост производства. Кроме того, на положительную динамику повлияет реализация инвестиционных проектов, в частности строительство заводов на территории индустриально парка «Лыткарино»: ООО «Мясная мануфактура Лыткарино», АО «Завод биотехнологий питания», ООО  "</w:t>
      </w:r>
      <w:r w:rsidR="00E91A30">
        <w:t>Тимоша</w:t>
      </w:r>
      <w:r w:rsidRPr="00E037F0">
        <w:t>», ЗАО «Лыткаринский МПЗ» (расширение производства), ООО «Каханиа».</w:t>
      </w:r>
    </w:p>
    <w:p w14:paraId="6C12C5C7" w14:textId="34EAB0B3" w:rsidR="007624AE" w:rsidRPr="00F238B6" w:rsidRDefault="007624AE" w:rsidP="00687C43">
      <w:pPr>
        <w:spacing w:after="0"/>
        <w:ind w:firstLine="708"/>
        <w:jc w:val="both"/>
      </w:pPr>
      <w:r w:rsidRPr="00F238B6">
        <w:t>Предприятия, оказывающие существенное влияние на динамику промышленного производства</w:t>
      </w:r>
      <w:r w:rsidR="00687C43" w:rsidRPr="00F238B6">
        <w:t>:</w:t>
      </w:r>
    </w:p>
    <w:p w14:paraId="6BBF764E" w14:textId="77777777" w:rsidR="00687C43" w:rsidRPr="00F238B6" w:rsidRDefault="007624AE" w:rsidP="007E67D2">
      <w:pPr>
        <w:pStyle w:val="a3"/>
        <w:numPr>
          <w:ilvl w:val="0"/>
          <w:numId w:val="3"/>
        </w:numPr>
        <w:spacing w:after="0"/>
        <w:ind w:left="0" w:firstLine="426"/>
        <w:jc w:val="both"/>
      </w:pPr>
      <w:r w:rsidRPr="00F238B6">
        <w:t>ЗАО «Лыткаринский мясоперерабатывающий завод»</w:t>
      </w:r>
      <w:r w:rsidR="00687C43" w:rsidRPr="00F238B6">
        <w:t xml:space="preserve"> - п</w:t>
      </w:r>
      <w:r w:rsidRPr="00F238B6">
        <w:t>роизводство колбасных изделий, мясных полуфабрикатов и консервной продукции</w:t>
      </w:r>
      <w:r w:rsidR="00687C43" w:rsidRPr="00F238B6">
        <w:t xml:space="preserve">. </w:t>
      </w:r>
    </w:p>
    <w:p w14:paraId="5B8FC800" w14:textId="1E8CA831" w:rsidR="00BB63DB" w:rsidRPr="00A143D5" w:rsidRDefault="00BB63DB" w:rsidP="00BB63DB">
      <w:pPr>
        <w:pStyle w:val="a3"/>
        <w:spacing w:after="0"/>
        <w:ind w:left="0" w:firstLine="709"/>
        <w:jc w:val="both"/>
        <w:rPr>
          <w:color w:val="EE0000"/>
        </w:rPr>
      </w:pPr>
      <w:r w:rsidRPr="00F238B6">
        <w:lastRenderedPageBreak/>
        <w:t>Системообразующее предприятие города. В 2024 году объем производства составил 5,2 млрд.руб. (16,4% от общего объема отгруженной продукции крупными предприятиями по виду деятельности «Обрабатывающие производства». Планируется реализация инвестиционного проекта по строительству завода по производству консервных банок. Договор аренды земельного участка в индустриальном парке «Лыткарино» заключен в 2021 году. Площадь участка 5,7 га, планируемая дата запуска производства – 2027 год, объем инвестиций 1 млрд.руб., планируется к созданию 300 рабочих мест, увеличение объемов производства в 2028 году – 500 млн.руб.</w:t>
      </w:r>
    </w:p>
    <w:p w14:paraId="3E60CE35" w14:textId="06BE9EFF" w:rsidR="007624AE" w:rsidRPr="00F238B6" w:rsidRDefault="007624AE" w:rsidP="00687C43">
      <w:pPr>
        <w:pStyle w:val="a3"/>
        <w:numPr>
          <w:ilvl w:val="0"/>
          <w:numId w:val="2"/>
        </w:numPr>
        <w:spacing w:after="0"/>
        <w:ind w:left="0" w:firstLine="426"/>
        <w:jc w:val="both"/>
      </w:pPr>
      <w:r w:rsidRPr="00F238B6">
        <w:t xml:space="preserve">ООО </w:t>
      </w:r>
      <w:r w:rsidR="00687C43" w:rsidRPr="00F238B6">
        <w:t>«</w:t>
      </w:r>
      <w:r w:rsidRPr="00F238B6">
        <w:t>Профессиональные биотехнологии</w:t>
      </w:r>
      <w:r w:rsidR="00687C43" w:rsidRPr="00F238B6">
        <w:t>» - п</w:t>
      </w:r>
      <w:r w:rsidRPr="00F238B6">
        <w:t>роизводство прочих пищевых продуктов, не включенных в другие группировки (ингредиенты для пищевой промышленности)</w:t>
      </w:r>
      <w:r w:rsidR="00687C43" w:rsidRPr="00F238B6">
        <w:t>.</w:t>
      </w:r>
    </w:p>
    <w:p w14:paraId="2CF37F41" w14:textId="1FB06E19" w:rsidR="00F238B6" w:rsidRDefault="00F238B6" w:rsidP="00F238B6">
      <w:pPr>
        <w:pStyle w:val="a3"/>
        <w:spacing w:after="0"/>
        <w:ind w:left="0" w:firstLine="709"/>
        <w:jc w:val="both"/>
      </w:pPr>
      <w:r w:rsidRPr="00F238B6">
        <w:t>В 2024 году перешло в разряд крупных предприятий.  Объем производства составил 3,2 млрд.руб., с темпом роста к 2023 году 123%. Предприятие работает стабильно.</w:t>
      </w:r>
    </w:p>
    <w:p w14:paraId="5DC2D26C" w14:textId="302481AB" w:rsidR="00F238B6" w:rsidRDefault="00F238B6" w:rsidP="00F238B6">
      <w:pPr>
        <w:pStyle w:val="a3"/>
        <w:numPr>
          <w:ilvl w:val="0"/>
          <w:numId w:val="2"/>
        </w:numPr>
        <w:spacing w:after="0"/>
        <w:ind w:hanging="294"/>
        <w:jc w:val="both"/>
      </w:pPr>
      <w:r>
        <w:t xml:space="preserve">ООО «Европродукт» </w:t>
      </w:r>
      <w:r w:rsidR="00E6709C">
        <w:t>- п</w:t>
      </w:r>
      <w:r w:rsidR="00E6709C" w:rsidRPr="00E6709C">
        <w:t>роизводство приправ и пряностей.</w:t>
      </w:r>
    </w:p>
    <w:p w14:paraId="25123C21" w14:textId="16F33D40" w:rsidR="00F238B6" w:rsidRPr="00F238B6" w:rsidRDefault="00F238B6" w:rsidP="00F238B6">
      <w:pPr>
        <w:pStyle w:val="a3"/>
        <w:spacing w:after="0"/>
        <w:ind w:left="0" w:firstLine="709"/>
        <w:jc w:val="both"/>
      </w:pPr>
      <w:r w:rsidRPr="00F238B6">
        <w:t>В 2025 году перешло в разряд крупных предприятий. В 1 полугодии 2025 года объем производства составил 1,17 млрд.руб. Предприятие работает стабильно.</w:t>
      </w:r>
    </w:p>
    <w:p w14:paraId="17A8186E" w14:textId="770E7F7A" w:rsidR="007624AE" w:rsidRPr="00E6709C" w:rsidRDefault="007624AE" w:rsidP="00A968CD">
      <w:pPr>
        <w:pStyle w:val="a3"/>
        <w:numPr>
          <w:ilvl w:val="0"/>
          <w:numId w:val="2"/>
        </w:numPr>
        <w:spacing w:after="0"/>
        <w:ind w:left="0" w:firstLine="426"/>
        <w:jc w:val="both"/>
      </w:pPr>
      <w:r w:rsidRPr="00E6709C">
        <w:t>ООО «Старатели»</w:t>
      </w:r>
      <w:r w:rsidR="00A968CD" w:rsidRPr="00E6709C">
        <w:t xml:space="preserve"> - п</w:t>
      </w:r>
      <w:r w:rsidRPr="00E6709C">
        <w:t>роизводство строительных материалов (сухие смеси)</w:t>
      </w:r>
      <w:r w:rsidR="00A968CD" w:rsidRPr="00E6709C">
        <w:t>.</w:t>
      </w:r>
    </w:p>
    <w:p w14:paraId="287041EF" w14:textId="6B19CD97" w:rsidR="00E6709C" w:rsidRPr="00E6709C" w:rsidRDefault="00E6709C" w:rsidP="00E6709C">
      <w:pPr>
        <w:pStyle w:val="a3"/>
        <w:spacing w:after="0"/>
        <w:ind w:left="0" w:firstLine="709"/>
        <w:jc w:val="both"/>
      </w:pPr>
      <w:r w:rsidRPr="00E6709C">
        <w:t>Системообразующее предприятие города. В 2024 году объем производства составил 6,1 млрд.руб. (19,2% от общего объема отгруженной продукции крупными предприятиями по виду деятельности «Обрабатывающие производства», с темпом роста к 2023 году 104%. Предприятие работает стабильно, увеличение темпов роста промышленного производства в натуральном выражении планируется на уровне  5%.</w:t>
      </w:r>
    </w:p>
    <w:p w14:paraId="63B7D587" w14:textId="484EEAC8" w:rsidR="007624AE" w:rsidRPr="00E6709C" w:rsidRDefault="007624AE" w:rsidP="00A968CD">
      <w:pPr>
        <w:pStyle w:val="a3"/>
        <w:numPr>
          <w:ilvl w:val="0"/>
          <w:numId w:val="2"/>
        </w:numPr>
        <w:spacing w:after="0"/>
        <w:ind w:left="0" w:firstLine="426"/>
        <w:jc w:val="both"/>
      </w:pPr>
      <w:r w:rsidRPr="00E6709C">
        <w:t>АО «Лыткаринский завод оптического стекла»</w:t>
      </w:r>
      <w:r w:rsidR="00A968CD" w:rsidRPr="00E6709C">
        <w:t xml:space="preserve"> - п</w:t>
      </w:r>
      <w:r w:rsidRPr="00E6709C">
        <w:t>роизводство оптических приборов</w:t>
      </w:r>
      <w:r w:rsidR="00A968CD" w:rsidRPr="00E6709C">
        <w:t>.</w:t>
      </w:r>
    </w:p>
    <w:p w14:paraId="74E6201D" w14:textId="5B9797F5" w:rsidR="00E6709C" w:rsidRPr="00E6709C" w:rsidRDefault="00E6709C" w:rsidP="00E6709C">
      <w:pPr>
        <w:pStyle w:val="a3"/>
        <w:spacing w:after="0"/>
        <w:ind w:left="0" w:firstLine="709"/>
        <w:jc w:val="both"/>
      </w:pPr>
      <w:r w:rsidRPr="00E6709C">
        <w:t>Системообразующее предприятие города. В 2024 году объем производства составил 11 млрд.руб. (34,5% от общего объема отгруженной продукции крупными предприятиями по виду деятельности «Обрабатывающие производства», с темпом роста к 2023 году 144,9%. Значительный рост объемов производства объясняется увеличением заказов. Предприятие планирует увеличение объемов производства в натуральном выражении на уровне  3-5%.</w:t>
      </w:r>
    </w:p>
    <w:p w14:paraId="43C40F3C" w14:textId="2DA45042" w:rsidR="007624AE" w:rsidRPr="00E6709C" w:rsidRDefault="007624AE" w:rsidP="00A413CD">
      <w:pPr>
        <w:pStyle w:val="a3"/>
        <w:numPr>
          <w:ilvl w:val="0"/>
          <w:numId w:val="2"/>
        </w:numPr>
        <w:spacing w:after="0"/>
        <w:jc w:val="both"/>
      </w:pPr>
      <w:r w:rsidRPr="00E6709C">
        <w:t>ООО ПО «Евролифтмаш»</w:t>
      </w:r>
      <w:r w:rsidR="00A968CD" w:rsidRPr="00E6709C">
        <w:t xml:space="preserve"> - п</w:t>
      </w:r>
      <w:r w:rsidRPr="00E6709C">
        <w:t>роизводство лифтов</w:t>
      </w:r>
      <w:r w:rsidR="00A968CD" w:rsidRPr="00E6709C">
        <w:t>.</w:t>
      </w:r>
    </w:p>
    <w:p w14:paraId="6923C736" w14:textId="5D944894" w:rsidR="00E6709C" w:rsidRPr="00E6709C" w:rsidRDefault="00E6709C" w:rsidP="00E6709C">
      <w:pPr>
        <w:spacing w:after="0"/>
        <w:ind w:firstLine="709"/>
        <w:jc w:val="both"/>
      </w:pPr>
      <w:r w:rsidRPr="00E6709C">
        <w:t>Системообразующее предприятие города. В 2024 году объем производства составил 2,9 млрд.руб. (9,2% от общего объема отгруженной продукции крупными предприятиями по виду деятельности «Обрабатывающие производства». Предприятие работает стабильно, в прогнозном периоде планирует сохранить объемы производства в натуральном выражении.  Предприятие участвует в программе ка</w:t>
      </w:r>
      <w:r>
        <w:t>п</w:t>
      </w:r>
      <w:r w:rsidRPr="00E6709C">
        <w:t>итального ремонта жилых домов.</w:t>
      </w:r>
    </w:p>
    <w:p w14:paraId="0A59D7E5" w14:textId="7B231992" w:rsidR="007624AE" w:rsidRPr="00D65766" w:rsidRDefault="007624AE" w:rsidP="00A413CD">
      <w:pPr>
        <w:pStyle w:val="a3"/>
        <w:numPr>
          <w:ilvl w:val="0"/>
          <w:numId w:val="2"/>
        </w:numPr>
        <w:spacing w:after="0"/>
        <w:jc w:val="both"/>
      </w:pPr>
      <w:r w:rsidRPr="00D65766">
        <w:lastRenderedPageBreak/>
        <w:t>ООО «Фабрика наград»</w:t>
      </w:r>
      <w:r w:rsidR="00A968CD" w:rsidRPr="00D65766">
        <w:t xml:space="preserve"> - п</w:t>
      </w:r>
      <w:r w:rsidRPr="00D65766">
        <w:t>роизводство кубков, наград, подарков</w:t>
      </w:r>
      <w:r w:rsidR="00A968CD" w:rsidRPr="00D65766">
        <w:t>.</w:t>
      </w:r>
    </w:p>
    <w:p w14:paraId="3547C21C" w14:textId="60A4A616" w:rsidR="00D65766" w:rsidRPr="00D65766" w:rsidRDefault="00D65766" w:rsidP="00D65766">
      <w:pPr>
        <w:spacing w:after="0"/>
        <w:ind w:firstLine="851"/>
        <w:jc w:val="both"/>
      </w:pPr>
      <w:r w:rsidRPr="00D65766">
        <w:t>Объем отгруженной продукции в 2024 году составил 892,7 млн.руб., с темпом роста к 2023 году – 148,8%. Предприятие работает стабильно,  планирует увеличение объемов производства в натуральном выражении на 5% ежегодно.</w:t>
      </w:r>
    </w:p>
    <w:p w14:paraId="34903C17" w14:textId="3762DB7E" w:rsidR="007624AE" w:rsidRPr="00D65766" w:rsidRDefault="007624AE" w:rsidP="00A968CD">
      <w:pPr>
        <w:pStyle w:val="a3"/>
        <w:numPr>
          <w:ilvl w:val="0"/>
          <w:numId w:val="2"/>
        </w:numPr>
        <w:spacing w:after="0"/>
        <w:ind w:left="0" w:firstLine="426"/>
        <w:jc w:val="both"/>
      </w:pPr>
      <w:r w:rsidRPr="00D65766">
        <w:t xml:space="preserve">АО </w:t>
      </w:r>
      <w:r w:rsidR="00A968CD" w:rsidRPr="00D65766">
        <w:t>«</w:t>
      </w:r>
      <w:r w:rsidRPr="00D65766">
        <w:t xml:space="preserve">НПП </w:t>
      </w:r>
      <w:r w:rsidR="00A968CD" w:rsidRPr="00D65766">
        <w:t>«</w:t>
      </w:r>
      <w:r w:rsidRPr="00D65766">
        <w:t>Интероко</w:t>
      </w:r>
      <w:r w:rsidR="00A968CD" w:rsidRPr="00D65766">
        <w:t>» - п</w:t>
      </w:r>
      <w:r w:rsidRPr="00D65766">
        <w:t>роизводство медицинских инструментов и оборудования</w:t>
      </w:r>
      <w:r w:rsidR="00A968CD" w:rsidRPr="00D65766">
        <w:t>.</w:t>
      </w:r>
    </w:p>
    <w:p w14:paraId="3017D474" w14:textId="102247B1" w:rsidR="00D65766" w:rsidRPr="00D65766" w:rsidRDefault="00D65766" w:rsidP="00D65766">
      <w:pPr>
        <w:pStyle w:val="a3"/>
        <w:spacing w:after="0"/>
        <w:ind w:left="0" w:firstLine="851"/>
        <w:jc w:val="both"/>
      </w:pPr>
      <w:r w:rsidRPr="00D65766">
        <w:t>Среднее предприятие, производит медицинские изделия (системы для переливания крови, фильтры медицинские и пр.). Объем отгруженной продукции в 2024 году составил 916,8 млн.руб., с темпом роста к 2023 году – 228,9%. Предприятие работает стабильно,  планирует увеличение объемов производства в натуральном выражении на 7-10% ежегодно.</w:t>
      </w:r>
    </w:p>
    <w:p w14:paraId="33A9C717" w14:textId="77777777" w:rsidR="007624AE" w:rsidRPr="00A143D5" w:rsidRDefault="007624AE" w:rsidP="00A413CD">
      <w:pPr>
        <w:spacing w:after="0"/>
        <w:jc w:val="both"/>
        <w:rPr>
          <w:color w:val="EE0000"/>
        </w:rPr>
      </w:pPr>
    </w:p>
    <w:p w14:paraId="385B7A8F" w14:textId="3C3738E5" w:rsidR="007624AE" w:rsidRDefault="007624AE" w:rsidP="00A413CD">
      <w:pPr>
        <w:spacing w:after="0"/>
        <w:jc w:val="both"/>
        <w:rPr>
          <w:b/>
          <w:bCs/>
        </w:rPr>
      </w:pPr>
      <w:r w:rsidRPr="00D65766">
        <w:rPr>
          <w:b/>
          <w:bCs/>
        </w:rPr>
        <w:t>Малое и среднее предпринимательство</w:t>
      </w:r>
    </w:p>
    <w:p w14:paraId="0BD0AE84" w14:textId="77777777" w:rsidR="002467AD" w:rsidRPr="00D65766" w:rsidRDefault="002467AD" w:rsidP="00A413CD">
      <w:pPr>
        <w:spacing w:after="0"/>
        <w:jc w:val="both"/>
        <w:rPr>
          <w:b/>
          <w:bCs/>
        </w:rPr>
      </w:pPr>
    </w:p>
    <w:p w14:paraId="04A3E9C9" w14:textId="6F303503" w:rsidR="00A968CD" w:rsidRDefault="00D65766" w:rsidP="00D65766">
      <w:pPr>
        <w:spacing w:after="0"/>
        <w:ind w:firstLine="708"/>
        <w:jc w:val="both"/>
      </w:pPr>
      <w:r w:rsidRPr="00D65766">
        <w:t>В 202</w:t>
      </w:r>
      <w:r w:rsidR="002467AD">
        <w:t>4</w:t>
      </w:r>
      <w:r w:rsidRPr="00D65766">
        <w:t xml:space="preserve"> году наблюдалось увеличение количества субъектов малых, средних и микропредприятий. Рост произошел в связи со стабилизацией экономической ситуации в стране, инициативы предпринимателей, а также в результате работы Администрации городского округа по формированию благоприятного предпринимательского климата.</w:t>
      </w:r>
    </w:p>
    <w:p w14:paraId="13E9264F" w14:textId="66E1C843" w:rsidR="00D65766" w:rsidRDefault="00D65766" w:rsidP="00D65766">
      <w:pPr>
        <w:spacing w:after="0"/>
        <w:ind w:firstLine="708"/>
        <w:jc w:val="both"/>
      </w:pPr>
      <w:r w:rsidRPr="00D65766">
        <w:t xml:space="preserve">По оценке </w:t>
      </w:r>
      <w:r>
        <w:t xml:space="preserve">2025 года </w:t>
      </w:r>
      <w:r w:rsidRPr="00D65766">
        <w:t>планируется сохранение темпов прироста предприятий в связи с благоприятным предпринимательским климатом, сложившимся в городе.</w:t>
      </w:r>
    </w:p>
    <w:p w14:paraId="095864CF" w14:textId="438EC391" w:rsidR="00D65766" w:rsidRPr="00D65766" w:rsidRDefault="00D65766" w:rsidP="00D65766">
      <w:pPr>
        <w:spacing w:after="0"/>
        <w:ind w:firstLine="708"/>
        <w:jc w:val="both"/>
      </w:pPr>
      <w:r w:rsidRPr="00D65766">
        <w:t>На прогнозный период планируется сохранить темпы прироста количества предприятий. На рост показателя оказывает влияние: 1)</w:t>
      </w:r>
      <w:r>
        <w:t xml:space="preserve"> </w:t>
      </w:r>
      <w:r w:rsidRPr="00D65766">
        <w:t>стабилизация экономической ситуации в стране; 2)</w:t>
      </w:r>
      <w:r>
        <w:t xml:space="preserve"> </w:t>
      </w:r>
      <w:r w:rsidRPr="00D65766">
        <w:t>благоприятный предпринимательский климат, который формируется в результате работы Администрации города Лыткарино; 3)</w:t>
      </w:r>
      <w:r>
        <w:t xml:space="preserve"> </w:t>
      </w:r>
      <w:r w:rsidRPr="00D65766">
        <w:t>инициатива предпринимателей.</w:t>
      </w:r>
    </w:p>
    <w:p w14:paraId="76AA5829" w14:textId="77777777" w:rsidR="001E5D0F" w:rsidRPr="00A143D5" w:rsidRDefault="001E5D0F" w:rsidP="00A413CD">
      <w:pPr>
        <w:spacing w:after="0"/>
        <w:jc w:val="both"/>
        <w:rPr>
          <w:color w:val="EE0000"/>
        </w:rPr>
      </w:pPr>
    </w:p>
    <w:p w14:paraId="5E206680" w14:textId="3FBAA5BD" w:rsidR="001E5D0F" w:rsidRPr="00D65766" w:rsidRDefault="001E5D0F" w:rsidP="00A413CD">
      <w:pPr>
        <w:spacing w:after="0"/>
        <w:jc w:val="both"/>
        <w:rPr>
          <w:b/>
          <w:bCs/>
        </w:rPr>
      </w:pPr>
      <w:r w:rsidRPr="00D65766">
        <w:rPr>
          <w:b/>
          <w:bCs/>
        </w:rPr>
        <w:t>Инвестиции</w:t>
      </w:r>
    </w:p>
    <w:p w14:paraId="51B0698A" w14:textId="77777777" w:rsidR="00A968CD" w:rsidRDefault="00A968CD" w:rsidP="00A413CD">
      <w:pPr>
        <w:spacing w:after="0"/>
        <w:jc w:val="both"/>
        <w:rPr>
          <w:b/>
          <w:bCs/>
        </w:rPr>
      </w:pPr>
    </w:p>
    <w:p w14:paraId="07A50DE5" w14:textId="24A73AF3" w:rsidR="00D65766" w:rsidRDefault="00D65766" w:rsidP="00D65766">
      <w:pPr>
        <w:spacing w:after="0"/>
        <w:ind w:firstLine="708"/>
        <w:jc w:val="both"/>
      </w:pPr>
      <w:r w:rsidRPr="00D65766">
        <w:t xml:space="preserve">Увеличение объема инвестиций </w:t>
      </w:r>
      <w:r w:rsidR="006D1863">
        <w:t xml:space="preserve">в 2024 году </w:t>
      </w:r>
      <w:r w:rsidRPr="00D65766">
        <w:t>связано с реализацией крупных инвестиционных проектов: ООО "Европродукт" - 451,7 млн.руб., ООО "Бифреш" - 557,8 млн.руб., ТОСП ООО "Ренсервис" г.Лыткарино - 733,9 млн.руб.. Кроме того, вырос объ</w:t>
      </w:r>
      <w:r w:rsidR="006D1863">
        <w:t>ём</w:t>
      </w:r>
      <w:r w:rsidRPr="00D65766">
        <w:t xml:space="preserve"> инвестиций на таких предприятиях города как: ЗАО "Лыткаринский МПЗ", ООО "Мясная мануфактура Лыткарино", АО "ЛЗОС", ООО "Профессиональные биотехнологии", ОП ООО "ПКФ "ДИПОС", ФГУП "НИИП". Объем бюджетных инвестиций за счет всех уровней бюджета также вырос и составил 2,2 млрд.руб. или  23,7% от всего объема. Большая часть бюджетных инвестиций была направлены на реализацию  крупного объекта по строительству городских канализационных очистных сооружений в рамках нацпроекта "Экология".</w:t>
      </w:r>
    </w:p>
    <w:p w14:paraId="4FC07896" w14:textId="39DE675E" w:rsidR="00D65766" w:rsidRDefault="00D65766" w:rsidP="00D65766">
      <w:pPr>
        <w:spacing w:after="0"/>
        <w:ind w:firstLine="708"/>
        <w:jc w:val="both"/>
      </w:pPr>
      <w:r w:rsidRPr="00D65766">
        <w:t xml:space="preserve">Оценка </w:t>
      </w:r>
      <w:r w:rsidR="006D1863">
        <w:t xml:space="preserve">2025 года </w:t>
      </w:r>
      <w:r w:rsidRPr="00D65766">
        <w:t xml:space="preserve">рассчитана с учетом статистических данных за истекший период 2025 года и предложений крупных предприятий города. Снижение объема произойдет в связи с завершением инвестиционных </w:t>
      </w:r>
      <w:r w:rsidRPr="00D65766">
        <w:lastRenderedPageBreak/>
        <w:t>проектов 2024 года. Инвестиции за счет бюджетных средств всех уровней также сократятся  примерно в 2 раза в связи с планируемым завершением строительства  очистных сооружений.</w:t>
      </w:r>
    </w:p>
    <w:p w14:paraId="6F47942F" w14:textId="4E2ABCBB" w:rsidR="00D65766" w:rsidRPr="00D65766" w:rsidRDefault="00D65766" w:rsidP="00D65766">
      <w:pPr>
        <w:spacing w:after="0"/>
        <w:ind w:firstLine="708"/>
        <w:jc w:val="both"/>
      </w:pPr>
      <w:r w:rsidRPr="00D65766">
        <w:t>Прогноз рассчитан с учетом предложений крупных предприятий города и реализацией инвестиционных проектов на территории индустриального парка "Лыткарино": 1) ООО "Мясная мануфактура Лыткарино" (переработка мяса), планируемая дата запуска -  202</w:t>
      </w:r>
      <w:r w:rsidR="006D1863">
        <w:t>6</w:t>
      </w:r>
      <w:r w:rsidRPr="00D65766">
        <w:t xml:space="preserve"> год, объем инвестиций - 1300 млн.руб.; 2) АО "Завод биотехнологий питания" (производство металлоизделий), планируемая дата запуска - 2026 год, объем инвестиций - 2000 млн.руб.; </w:t>
      </w:r>
      <w:r w:rsidR="006D1863">
        <w:t xml:space="preserve">             </w:t>
      </w:r>
      <w:r w:rsidRPr="00D65766">
        <w:t xml:space="preserve">3) ООО "Каханиа" (промышленный металлообрабатывающий комплекс", планируемая дата запуска - 2027 год, объем инвестиций  - 475 млн.руб.; 4) ООО </w:t>
      </w:r>
      <w:r w:rsidRPr="00214584">
        <w:t xml:space="preserve">УК "ПБ "ЮНИТИ" </w:t>
      </w:r>
      <w:r w:rsidRPr="00D65766">
        <w:t>(</w:t>
      </w:r>
      <w:r w:rsidR="00214584" w:rsidRPr="00D65766">
        <w:t>создание логистического склада и линии производства пищевой продукции</w:t>
      </w:r>
      <w:r w:rsidRPr="00D65766">
        <w:t>), планируемая дата запуска - 2026 год, объем инвестиций - 500 млн.руб.; 5) ЗАО "Лыткаринский МПЗ" (расширение производства, запуск производства консервных банок) - 2027 год, объем инвестиций - 1000 млн.руб.; 6) ООО "Тимоша" (строительство фабрики по производству кондитерских изделий), ввод в эксплуатацию - 2027 год, объем инвестиций - 1000 млн.руб.; 7) ООО "ЮНИВЕСТ" (создание логистического склада и линии производства пищевой продукции). ввод в эксплуатацию - 2027 год, объем инвестиций - 2050 млгн.руб.</w:t>
      </w:r>
    </w:p>
    <w:p w14:paraId="15C2C6C8" w14:textId="77777777" w:rsidR="001E5D0F" w:rsidRPr="00A143D5" w:rsidRDefault="001E5D0F" w:rsidP="00A413CD">
      <w:pPr>
        <w:spacing w:after="0"/>
        <w:jc w:val="both"/>
        <w:rPr>
          <w:color w:val="EE0000"/>
        </w:rPr>
      </w:pPr>
    </w:p>
    <w:p w14:paraId="6E0A3B6E" w14:textId="19B918B7" w:rsidR="001E5D0F" w:rsidRPr="00984A31" w:rsidRDefault="001E5D0F" w:rsidP="001E5D0F">
      <w:pPr>
        <w:spacing w:after="0"/>
        <w:jc w:val="both"/>
      </w:pPr>
      <w:r w:rsidRPr="00984A31">
        <w:t>Реализованные инвестиционные проекты в отчетном периоде</w:t>
      </w:r>
      <w:r w:rsidR="00A968CD" w:rsidRPr="00984A31">
        <w:t>:</w:t>
      </w:r>
    </w:p>
    <w:p w14:paraId="35CEEB2F" w14:textId="0787A24D" w:rsidR="001E5D0F" w:rsidRPr="00984A31" w:rsidRDefault="001E5D0F" w:rsidP="00A968CD">
      <w:pPr>
        <w:pStyle w:val="a3"/>
        <w:numPr>
          <w:ilvl w:val="0"/>
          <w:numId w:val="2"/>
        </w:numPr>
        <w:spacing w:after="0"/>
        <w:jc w:val="both"/>
      </w:pPr>
      <w:r w:rsidRPr="00984A31">
        <w:t>ООО "Европродукт", 2021-2023 годы.</w:t>
      </w:r>
      <w:r w:rsidR="00C021CB">
        <w:t xml:space="preserve"> Объем инвестиций – 1,0 млрд.руб.</w:t>
      </w:r>
    </w:p>
    <w:p w14:paraId="341AF541" w14:textId="12F8B028" w:rsidR="00984A31" w:rsidRPr="00984A31" w:rsidRDefault="00984A31" w:rsidP="00984A31">
      <w:pPr>
        <w:spacing w:after="0"/>
        <w:jc w:val="both"/>
      </w:pPr>
      <w:r w:rsidRPr="00984A31">
        <w:t>Строительство производственного комплекса по производству продуктов и ингредиентов для японской кухни. Земельный участок площадью 4,69 га в индустриальном парке "Лыткарино", рабочие места - 300.</w:t>
      </w:r>
    </w:p>
    <w:p w14:paraId="4EFDB433" w14:textId="77777777" w:rsidR="00A968CD" w:rsidRPr="00A143D5" w:rsidRDefault="00A968CD" w:rsidP="001E5D0F">
      <w:pPr>
        <w:spacing w:after="0"/>
        <w:jc w:val="both"/>
        <w:rPr>
          <w:color w:val="EE0000"/>
        </w:rPr>
      </w:pPr>
    </w:p>
    <w:p w14:paraId="672FB96A" w14:textId="75F6ED27" w:rsidR="001E5D0F" w:rsidRPr="00984A31" w:rsidRDefault="001E5D0F" w:rsidP="001E5D0F">
      <w:pPr>
        <w:spacing w:after="0"/>
        <w:jc w:val="both"/>
      </w:pPr>
      <w:r w:rsidRPr="00984A31">
        <w:t>Планируемые к реализации инвестиционные проекты в текущем и прогнозируемом периодах</w:t>
      </w:r>
      <w:r w:rsidR="00A968CD" w:rsidRPr="00984A31">
        <w:t>:</w:t>
      </w:r>
    </w:p>
    <w:p w14:paraId="6F1CAF2B" w14:textId="6A6719B0" w:rsidR="00984A31" w:rsidRPr="00984A31" w:rsidRDefault="001E5D0F" w:rsidP="00984A31">
      <w:pPr>
        <w:pStyle w:val="a3"/>
        <w:numPr>
          <w:ilvl w:val="0"/>
          <w:numId w:val="2"/>
        </w:numPr>
        <w:spacing w:after="0"/>
        <w:ind w:left="0" w:firstLine="284"/>
        <w:jc w:val="both"/>
      </w:pPr>
      <w:r w:rsidRPr="00984A31">
        <w:t>ООО «Мясная мануфактура Лыткарино»</w:t>
      </w:r>
      <w:r w:rsidR="00A02277" w:rsidRPr="00984A31">
        <w:t xml:space="preserve"> - строительство завода по переработке мяса.  Р</w:t>
      </w:r>
      <w:r w:rsidRPr="00984A31">
        <w:t xml:space="preserve">азрешение на строительство получено, период реализации: </w:t>
      </w:r>
      <w:r w:rsidR="00C021CB">
        <w:t>2021-2026 годы (</w:t>
      </w:r>
      <w:r w:rsidR="00984A31" w:rsidRPr="00984A31">
        <w:t xml:space="preserve">2021 - 12 млн.руб., 2022 - 16 млн.руб., 2023 - 8 млн.руб., 2024 - 175,5 млн.руб., 2025 - 400 млн.руб., 2026 </w:t>
      </w:r>
      <w:r w:rsidR="00C021CB">
        <w:t>–</w:t>
      </w:r>
      <w:r w:rsidR="00984A31" w:rsidRPr="00984A31">
        <w:t xml:space="preserve"> </w:t>
      </w:r>
      <w:r w:rsidR="00C021CB">
        <w:t>688,5</w:t>
      </w:r>
      <w:r w:rsidR="00984A31" w:rsidRPr="00984A31">
        <w:t xml:space="preserve"> млн.руб.</w:t>
      </w:r>
    </w:p>
    <w:p w14:paraId="3F471DE6" w14:textId="77777777" w:rsidR="00984A31" w:rsidRPr="00984A31" w:rsidRDefault="00984A31" w:rsidP="001E5D0F">
      <w:pPr>
        <w:spacing w:after="0"/>
        <w:jc w:val="both"/>
      </w:pPr>
      <w:r w:rsidRPr="00984A31">
        <w:t>Строительство завода по переработке мяса.</w:t>
      </w:r>
      <w:r w:rsidRPr="00984A31">
        <w:t xml:space="preserve"> </w:t>
      </w:r>
      <w:r w:rsidRPr="00984A31">
        <w:t>Занимает земельный участок в индустриальном парке "Лыткарино" площадью 2,7 га. Планирует к созданию 450 рабочих мест.</w:t>
      </w:r>
      <w:r w:rsidRPr="00984A31">
        <w:t xml:space="preserve"> </w:t>
      </w:r>
    </w:p>
    <w:p w14:paraId="04DB437D" w14:textId="6AB8CA01" w:rsidR="00984A31" w:rsidRPr="00984A31" w:rsidRDefault="00E25CBE" w:rsidP="00A02277">
      <w:pPr>
        <w:pStyle w:val="a3"/>
        <w:numPr>
          <w:ilvl w:val="0"/>
          <w:numId w:val="2"/>
        </w:numPr>
        <w:spacing w:after="0"/>
        <w:ind w:left="0" w:firstLine="426"/>
        <w:jc w:val="both"/>
      </w:pPr>
      <w:r w:rsidRPr="00984A31">
        <w:t>ООО «Тимоша»</w:t>
      </w:r>
      <w:r w:rsidR="00A02277" w:rsidRPr="00984A31">
        <w:t xml:space="preserve"> - производство кондитерских изделий. П</w:t>
      </w:r>
      <w:r w:rsidRPr="00984A31">
        <w:t xml:space="preserve">ериод реализации: </w:t>
      </w:r>
      <w:r w:rsidR="00984A31" w:rsidRPr="00984A31">
        <w:t xml:space="preserve">2024-2027 </w:t>
      </w:r>
      <w:r w:rsidR="00984A31" w:rsidRPr="00984A31">
        <w:t>(</w:t>
      </w:r>
      <w:r w:rsidR="00984A31" w:rsidRPr="00984A31">
        <w:t>2024 - 50 млн.руб., 2025 - 300 млн.руб., 2026 - 300 млн.руб., 2027 - 350 млн.руб.</w:t>
      </w:r>
      <w:r w:rsidR="00984A31" w:rsidRPr="00984A31">
        <w:t>).</w:t>
      </w:r>
    </w:p>
    <w:p w14:paraId="39E0AC30" w14:textId="4BBCC0CF" w:rsidR="00984A31" w:rsidRPr="00984A31" w:rsidRDefault="00984A31" w:rsidP="00984A31">
      <w:pPr>
        <w:pStyle w:val="a3"/>
        <w:spacing w:after="0"/>
        <w:ind w:left="0" w:firstLine="567"/>
        <w:jc w:val="both"/>
      </w:pPr>
      <w:r w:rsidRPr="00984A31">
        <w:t>Производство кондитерских изделий. Занимает земельный участок в индустриальном парке "Лыткарино" площадью 4,3 га. Планирует к созданию 100 рабочих мест.</w:t>
      </w:r>
    </w:p>
    <w:p w14:paraId="028399F6" w14:textId="7D549C60" w:rsidR="00E25CBE" w:rsidRPr="003427CB" w:rsidRDefault="00E25CBE" w:rsidP="001E5D0F">
      <w:pPr>
        <w:pStyle w:val="a3"/>
        <w:numPr>
          <w:ilvl w:val="0"/>
          <w:numId w:val="2"/>
        </w:numPr>
        <w:spacing w:after="0"/>
        <w:ind w:left="0" w:firstLine="426"/>
        <w:jc w:val="both"/>
      </w:pPr>
      <w:r w:rsidRPr="003427CB">
        <w:t>ООО</w:t>
      </w:r>
      <w:r w:rsidR="00A02277" w:rsidRPr="003427CB">
        <w:t xml:space="preserve"> </w:t>
      </w:r>
      <w:r w:rsidRPr="003427CB">
        <w:t>«Каханиа»</w:t>
      </w:r>
      <w:r w:rsidR="00A02277" w:rsidRPr="003427CB">
        <w:t xml:space="preserve"> - строительство промышленного металлообрабаты-вающего комплекса</w:t>
      </w:r>
      <w:r w:rsidRPr="003427CB">
        <w:t>, период реализации: 2023-2027</w:t>
      </w:r>
      <w:r w:rsidR="00393817" w:rsidRPr="003427CB">
        <w:t xml:space="preserve"> (</w:t>
      </w:r>
      <w:r w:rsidR="003427CB" w:rsidRPr="003427CB">
        <w:t>2023 - 15 млн.руб., 2024 - 10 млн.руб., 2025 - 200 млн.руб., 2026 - 200 млн.руб., 2027 - 50 млн.руб.</w:t>
      </w:r>
      <w:r w:rsidR="00393817" w:rsidRPr="003427CB">
        <w:t>).</w:t>
      </w:r>
    </w:p>
    <w:p w14:paraId="48B98AA5" w14:textId="6A6DF80A" w:rsidR="003427CB" w:rsidRPr="003427CB" w:rsidRDefault="003427CB" w:rsidP="001E5D0F">
      <w:pPr>
        <w:spacing w:after="0"/>
        <w:jc w:val="both"/>
      </w:pPr>
      <w:r w:rsidRPr="003427CB">
        <w:lastRenderedPageBreak/>
        <w:t xml:space="preserve">Строительство промышленного металлообрабатывающего комплекса с основным зданием на 6240 кв.м  (площадь застройки 5280 кв.м), логистическим полем более 7000м кв.м. и рядом вспомогательных построек. В основном здании будет размещено </w:t>
      </w:r>
      <w:r w:rsidRPr="003427CB">
        <w:t>д</w:t>
      </w:r>
      <w:r w:rsidRPr="003427CB">
        <w:t>ва корпуса: АБК и производственный, предусматривающий следующее зонирование: зона крупногабаритных металлоконструкций; зона мелкогабаритных металлоконструкций; цех сборно-разборных зданий (блок модулей); зона складирования материала (металлопрокат, сэндвич-панели, профлист); зона покраски: открытая покраска, покрасочная камера порошкового покрытия (10,0</w:t>
      </w:r>
      <w:r>
        <w:t>х</w:t>
      </w:r>
      <w:r w:rsidRPr="003427CB">
        <w:t>3,0); склад инструмента, материала. Занимает земельный участок в индустриальном парке "Лыткарино" площадью 1,9 га. Планирует к созданию 150 рабочих мест.</w:t>
      </w:r>
    </w:p>
    <w:p w14:paraId="05A273BC" w14:textId="5029ACD9" w:rsidR="007832ED" w:rsidRPr="004D4246" w:rsidRDefault="007832ED" w:rsidP="00393817">
      <w:pPr>
        <w:pStyle w:val="a3"/>
        <w:numPr>
          <w:ilvl w:val="0"/>
          <w:numId w:val="2"/>
        </w:numPr>
        <w:spacing w:after="0"/>
        <w:ind w:left="0" w:firstLine="426"/>
        <w:jc w:val="both"/>
      </w:pPr>
      <w:r w:rsidRPr="004D4246">
        <w:t>ООО «Профкарниз»</w:t>
      </w:r>
      <w:r w:rsidR="00393817" w:rsidRPr="004D4246">
        <w:t xml:space="preserve"> - производство рулонных штор.  П</w:t>
      </w:r>
      <w:r w:rsidRPr="004D4246">
        <w:t>ериод реализации: 2024-2027</w:t>
      </w:r>
      <w:r w:rsidR="00393817" w:rsidRPr="004D4246">
        <w:t xml:space="preserve"> (</w:t>
      </w:r>
      <w:r w:rsidR="004D4246" w:rsidRPr="004D4246">
        <w:t>2024 - 20 млн.руб., 2025 - 30 млн.руб., 2026 - 30 млн.руб., 2027 - 30 млн.руб.</w:t>
      </w:r>
      <w:r w:rsidR="00393817" w:rsidRPr="004D4246">
        <w:t>).</w:t>
      </w:r>
    </w:p>
    <w:p w14:paraId="4309DEF6" w14:textId="705607EA" w:rsidR="004D4246" w:rsidRPr="004D4246" w:rsidRDefault="004D4246" w:rsidP="001E5D0F">
      <w:pPr>
        <w:spacing w:after="0"/>
        <w:jc w:val="both"/>
      </w:pPr>
      <w:r w:rsidRPr="004D4246">
        <w:t>Занимает земельный участок в индустриальном парке "Лыткарино" площадью 0,5 га. Планирует к созданию 20 рабочих мест.</w:t>
      </w:r>
    </w:p>
    <w:p w14:paraId="5A1D5391" w14:textId="3D78812D" w:rsidR="003427CB" w:rsidRPr="003427CB" w:rsidRDefault="003427CB" w:rsidP="003427CB">
      <w:pPr>
        <w:pStyle w:val="a3"/>
        <w:numPr>
          <w:ilvl w:val="0"/>
          <w:numId w:val="2"/>
        </w:numPr>
        <w:spacing w:after="0"/>
        <w:ind w:left="0" w:firstLine="426"/>
        <w:jc w:val="both"/>
      </w:pPr>
      <w:r w:rsidRPr="003427CB">
        <w:t>ЗАО "Лыткаринский МПЗ"</w:t>
      </w:r>
      <w:r w:rsidRPr="003427CB">
        <w:t xml:space="preserve"> - с</w:t>
      </w:r>
      <w:r w:rsidRPr="003427CB">
        <w:t xml:space="preserve">троительство завода по производству консервных банок. </w:t>
      </w:r>
      <w:r w:rsidRPr="003427CB">
        <w:t>П</w:t>
      </w:r>
      <w:r w:rsidRPr="003427CB">
        <w:t>ериод реализации: 2025-2027</w:t>
      </w:r>
      <w:r w:rsidRPr="003427CB">
        <w:t xml:space="preserve"> (</w:t>
      </w:r>
      <w:r w:rsidRPr="003427CB">
        <w:t>2025 - 100 млн.руб., 2026 - 450 млн.руб., 2027 - 450 млн.руб.</w:t>
      </w:r>
      <w:r w:rsidRPr="003427CB">
        <w:t>).</w:t>
      </w:r>
    </w:p>
    <w:p w14:paraId="552EF201" w14:textId="63CD16A3" w:rsidR="003427CB" w:rsidRDefault="003427CB" w:rsidP="003427CB">
      <w:pPr>
        <w:pStyle w:val="a3"/>
        <w:spacing w:after="0"/>
        <w:ind w:left="0" w:firstLine="567"/>
        <w:jc w:val="both"/>
      </w:pPr>
      <w:r w:rsidRPr="003427CB">
        <w:t xml:space="preserve">Занимает земельный участок в индустриальном парке "Лыткарино" площадью </w:t>
      </w:r>
      <w:r w:rsidRPr="003427CB">
        <w:t>5,7</w:t>
      </w:r>
      <w:r w:rsidRPr="003427CB">
        <w:t xml:space="preserve"> га. Планирует к созданию 300 рабочих мест.</w:t>
      </w:r>
    </w:p>
    <w:p w14:paraId="1786B8A9" w14:textId="6AFAEAFC" w:rsidR="003427CB" w:rsidRDefault="003427CB" w:rsidP="004D4246">
      <w:pPr>
        <w:pStyle w:val="a3"/>
        <w:numPr>
          <w:ilvl w:val="0"/>
          <w:numId w:val="2"/>
        </w:numPr>
        <w:spacing w:after="0"/>
        <w:ind w:left="0" w:firstLine="426"/>
        <w:jc w:val="both"/>
      </w:pPr>
      <w:r w:rsidRPr="003427CB">
        <w:t>АО "Завод биотехнологий питания"</w:t>
      </w:r>
      <w:r w:rsidR="004D4246">
        <w:t xml:space="preserve"> - с</w:t>
      </w:r>
      <w:r w:rsidR="004D4246" w:rsidRPr="004D4246">
        <w:t>троительство производственно-складского комплекса</w:t>
      </w:r>
      <w:r w:rsidR="004D4246">
        <w:t>.</w:t>
      </w:r>
      <w:r w:rsidRPr="003427CB">
        <w:t xml:space="preserve"> </w:t>
      </w:r>
      <w:r w:rsidR="004D4246">
        <w:t>П</w:t>
      </w:r>
      <w:r w:rsidRPr="003427CB">
        <w:t>ериод реализации: 2024-2026</w:t>
      </w:r>
      <w:r w:rsidR="004D4246">
        <w:t xml:space="preserve"> (</w:t>
      </w:r>
      <w:r w:rsidR="004D4246" w:rsidRPr="004D4246">
        <w:t>2025 - 1000 млн.руб., 2026 - 1000 млн.руб.</w:t>
      </w:r>
      <w:r w:rsidR="004D4246">
        <w:t>).</w:t>
      </w:r>
    </w:p>
    <w:p w14:paraId="58A96FFF" w14:textId="187C9841" w:rsidR="004D4246" w:rsidRPr="003427CB" w:rsidRDefault="004D4246" w:rsidP="004D4246">
      <w:pPr>
        <w:pStyle w:val="a3"/>
        <w:spacing w:after="0"/>
        <w:ind w:left="0" w:firstLine="567"/>
        <w:jc w:val="both"/>
      </w:pPr>
      <w:r w:rsidRPr="004D4246">
        <w:t>На производственно-складском комплексе планируется: 1)</w:t>
      </w:r>
      <w:r>
        <w:t xml:space="preserve"> </w:t>
      </w:r>
      <w:r w:rsidRPr="004D4246">
        <w:t>хранить и комплектовать грузы; 2) производить строительные материалы - фасадные кассеты, малые архитектурные формы, крепежные детали. Занимает земельный участок в индустриальном парке "Лыткарино" площадью 5,76га. Планирует к созданию 120 рабочих мест.</w:t>
      </w:r>
    </w:p>
    <w:p w14:paraId="6C178138" w14:textId="629A8A8C" w:rsidR="007832ED" w:rsidRPr="00EE15BC" w:rsidRDefault="007832ED" w:rsidP="001E5D0F">
      <w:pPr>
        <w:pStyle w:val="a3"/>
        <w:numPr>
          <w:ilvl w:val="0"/>
          <w:numId w:val="2"/>
        </w:numPr>
        <w:spacing w:after="0"/>
        <w:ind w:left="0" w:firstLine="426"/>
        <w:jc w:val="both"/>
      </w:pPr>
      <w:r w:rsidRPr="00EE15BC">
        <w:t>Строительство городских канализационных сооружений г.Лыткарино производительностью 30000 м.кв. в сутки. Период реализации: 2021-202</w:t>
      </w:r>
      <w:r w:rsidR="00EE15BC" w:rsidRPr="00EE15BC">
        <w:t>5</w:t>
      </w:r>
      <w:r w:rsidR="00393817" w:rsidRPr="00EE15BC">
        <w:t xml:space="preserve"> (</w:t>
      </w:r>
      <w:r w:rsidR="00EE15BC" w:rsidRPr="00EE15BC">
        <w:t>2021 - 345,1 млн.руб., 2022 - 744,9 млн.руб., 2023 - 617,8 млн.руб., 2024 - 1356,9 млн.руб., 2025 - 825 млн.руб.</w:t>
      </w:r>
      <w:r w:rsidR="00393817" w:rsidRPr="00EE15BC">
        <w:t>).</w:t>
      </w:r>
    </w:p>
    <w:p w14:paraId="780A0C92" w14:textId="1A2CF919" w:rsidR="00EE15BC" w:rsidRPr="00EE15BC" w:rsidRDefault="00EE15BC" w:rsidP="00EE15BC">
      <w:pPr>
        <w:spacing w:after="0"/>
        <w:ind w:firstLine="426"/>
        <w:jc w:val="both"/>
      </w:pPr>
      <w:r w:rsidRPr="00EE15BC">
        <w:t xml:space="preserve">   </w:t>
      </w:r>
      <w:r w:rsidRPr="00EE15BC">
        <w:t>Строительство объекта осуществляется в рамках национального проекта "Экология" федерального проекта "Оздоровление Волги" с целью экологической реабилитац</w:t>
      </w:r>
      <w:r w:rsidR="00B614AE">
        <w:t>ии</w:t>
      </w:r>
      <w:r w:rsidRPr="00EE15BC">
        <w:t xml:space="preserve"> водного объекта река "Москва", отводимого в реку Волга. Финансирование предусмотрено из федерального, областного и местного бюджетов.</w:t>
      </w:r>
    </w:p>
    <w:p w14:paraId="21026443" w14:textId="06561CA9" w:rsidR="007832ED" w:rsidRPr="00CC19E8" w:rsidRDefault="007832ED" w:rsidP="001E5D0F">
      <w:pPr>
        <w:pStyle w:val="a3"/>
        <w:numPr>
          <w:ilvl w:val="0"/>
          <w:numId w:val="2"/>
        </w:numPr>
        <w:spacing w:after="0"/>
        <w:ind w:left="0" w:firstLine="426"/>
        <w:jc w:val="both"/>
      </w:pPr>
      <w:r w:rsidRPr="00CC19E8">
        <w:t>ООО УК «ПБ ЮНИТИ"</w:t>
      </w:r>
      <w:r w:rsidR="00393817" w:rsidRPr="00CC19E8">
        <w:t xml:space="preserve"> - создание </w:t>
      </w:r>
      <w:bookmarkStart w:id="0" w:name="_Hlk210753293"/>
      <w:r w:rsidR="00393817" w:rsidRPr="00CC19E8">
        <w:t>логистического склада и линии производства пищевой продукции</w:t>
      </w:r>
      <w:bookmarkEnd w:id="0"/>
      <w:r w:rsidR="00393817" w:rsidRPr="00CC19E8">
        <w:t>.   П</w:t>
      </w:r>
      <w:r w:rsidRPr="00CC19E8">
        <w:t>ериод реализации: 2022-202</w:t>
      </w:r>
      <w:r w:rsidR="00EE15BC" w:rsidRPr="00CC19E8">
        <w:t>6</w:t>
      </w:r>
      <w:r w:rsidR="00393817" w:rsidRPr="00CC19E8">
        <w:t xml:space="preserve"> (</w:t>
      </w:r>
      <w:r w:rsidR="00EE15BC" w:rsidRPr="00CC19E8">
        <w:t>2022 - 3 млн.руб., 2023 - 32 млн.руб., 2024 -  30 млн.руб., 2025 - 235 млн.руб., 2026 - 200 млн.руб.</w:t>
      </w:r>
      <w:r w:rsidR="00393817" w:rsidRPr="00CC19E8">
        <w:t>).</w:t>
      </w:r>
    </w:p>
    <w:p w14:paraId="2B09657A" w14:textId="2286BE08" w:rsidR="00CC19E8" w:rsidRDefault="00EE15BC" w:rsidP="00EE15BC">
      <w:pPr>
        <w:spacing w:after="0"/>
        <w:ind w:firstLine="426"/>
        <w:jc w:val="both"/>
      </w:pPr>
      <w:r w:rsidRPr="00CC19E8">
        <w:t xml:space="preserve">   </w:t>
      </w:r>
      <w:r w:rsidRPr="00CC19E8">
        <w:t>Занимает земельный участок в индустриальном парке "Лыткарино" площадью 2,05 га. Планируемое  количество рабочих мест - 100.</w:t>
      </w:r>
    </w:p>
    <w:p w14:paraId="5A9BF7E6" w14:textId="5235A60C" w:rsidR="00CC19E8" w:rsidRDefault="00CC19E8" w:rsidP="00315776">
      <w:pPr>
        <w:pStyle w:val="a3"/>
        <w:numPr>
          <w:ilvl w:val="0"/>
          <w:numId w:val="2"/>
        </w:numPr>
        <w:spacing w:after="0"/>
        <w:ind w:left="0" w:firstLine="426"/>
        <w:jc w:val="both"/>
      </w:pPr>
      <w:r>
        <w:lastRenderedPageBreak/>
        <w:t>ООО «ЮНИВЕСТ» - с</w:t>
      </w:r>
      <w:r w:rsidRPr="00CC19E8">
        <w:t>оздание логистического склада и линии производства пищевой продукции.</w:t>
      </w:r>
      <w:r>
        <w:t xml:space="preserve"> Период реализации: 2024-2027 (</w:t>
      </w:r>
      <w:r w:rsidRPr="00CC19E8">
        <w:t>2024 -  100 млн.руб., 2025 - 250 млн.руб., 2026 - 1000 млн.руб., 2027 - 700 млн.руб.</w:t>
      </w:r>
    </w:p>
    <w:p w14:paraId="6C77EFDA" w14:textId="4A5CF100" w:rsidR="00315776" w:rsidRPr="00CC19E8" w:rsidRDefault="00315776" w:rsidP="00315776">
      <w:pPr>
        <w:spacing w:after="0"/>
        <w:ind w:firstLine="567"/>
        <w:jc w:val="both"/>
      </w:pPr>
      <w:r w:rsidRPr="00315776">
        <w:t>Занимает земельный участок в индустриальном парке "Лыткарино" площадью 10,4 га. Планируемое  количество рабочих мест - 150.</w:t>
      </w:r>
    </w:p>
    <w:p w14:paraId="0822A507" w14:textId="0D51F2F2" w:rsidR="007832ED" w:rsidRPr="00315776" w:rsidRDefault="007832ED" w:rsidP="00315776">
      <w:pPr>
        <w:pStyle w:val="a3"/>
        <w:numPr>
          <w:ilvl w:val="0"/>
          <w:numId w:val="2"/>
        </w:numPr>
        <w:spacing w:after="0"/>
        <w:ind w:left="0" w:firstLine="426"/>
        <w:jc w:val="both"/>
      </w:pPr>
      <w:r w:rsidRPr="00315776">
        <w:t>ИП Авакян С.Р.</w:t>
      </w:r>
      <w:r w:rsidR="00393817" w:rsidRPr="00315776">
        <w:t xml:space="preserve"> -  строительство производственно-складского объекта. П</w:t>
      </w:r>
      <w:r w:rsidRPr="00315776">
        <w:t>ериод реализации: 202</w:t>
      </w:r>
      <w:r w:rsidR="00315776" w:rsidRPr="00315776">
        <w:t>4</w:t>
      </w:r>
      <w:r w:rsidRPr="00315776">
        <w:t>-202</w:t>
      </w:r>
      <w:r w:rsidR="00315776" w:rsidRPr="00315776">
        <w:t>6</w:t>
      </w:r>
      <w:r w:rsidR="00393817" w:rsidRPr="00315776">
        <w:t xml:space="preserve"> (</w:t>
      </w:r>
      <w:r w:rsidRPr="00315776">
        <w:t>202</w:t>
      </w:r>
      <w:r w:rsidR="00315776" w:rsidRPr="00315776">
        <w:t>5</w:t>
      </w:r>
      <w:r w:rsidRPr="00315776">
        <w:t xml:space="preserve"> - </w:t>
      </w:r>
      <w:r w:rsidR="00315776" w:rsidRPr="00315776">
        <w:t>140</w:t>
      </w:r>
      <w:r w:rsidRPr="00315776">
        <w:t xml:space="preserve"> млн.руб., 202</w:t>
      </w:r>
      <w:r w:rsidR="00315776" w:rsidRPr="00315776">
        <w:t>6</w:t>
      </w:r>
      <w:r w:rsidRPr="00315776">
        <w:t xml:space="preserve"> - </w:t>
      </w:r>
      <w:r w:rsidR="00B614AE">
        <w:t>10</w:t>
      </w:r>
      <w:r w:rsidRPr="00315776">
        <w:t xml:space="preserve"> млн.руб.</w:t>
      </w:r>
      <w:r w:rsidR="00393817" w:rsidRPr="00315776">
        <w:t>).</w:t>
      </w:r>
    </w:p>
    <w:p w14:paraId="438E2A81" w14:textId="408B68AC" w:rsidR="00393817" w:rsidRPr="00315776" w:rsidRDefault="00315776" w:rsidP="001E5D0F">
      <w:pPr>
        <w:spacing w:after="0"/>
        <w:jc w:val="both"/>
      </w:pPr>
      <w:r w:rsidRPr="00315776">
        <w:t xml:space="preserve">Занимает земельный участок в индустриальном парке "Лыткарино" площадью 1,5 га. Планируемое  количество рабочих мест - </w:t>
      </w:r>
      <w:r w:rsidR="00B614AE">
        <w:t>3</w:t>
      </w:r>
      <w:r w:rsidRPr="00315776">
        <w:t>0.</w:t>
      </w:r>
    </w:p>
    <w:p w14:paraId="4C29489A" w14:textId="77777777" w:rsidR="007832ED" w:rsidRPr="00A143D5" w:rsidRDefault="007832ED" w:rsidP="001E5D0F">
      <w:pPr>
        <w:spacing w:after="0"/>
        <w:jc w:val="both"/>
        <w:rPr>
          <w:color w:val="EE0000"/>
        </w:rPr>
      </w:pPr>
    </w:p>
    <w:p w14:paraId="49738326" w14:textId="5440B579" w:rsidR="007832ED" w:rsidRPr="008E4F68" w:rsidRDefault="007832ED" w:rsidP="001E5D0F">
      <w:pPr>
        <w:spacing w:after="0"/>
        <w:jc w:val="both"/>
        <w:rPr>
          <w:b/>
          <w:bCs/>
        </w:rPr>
      </w:pPr>
      <w:r w:rsidRPr="008E4F68">
        <w:rPr>
          <w:b/>
          <w:bCs/>
        </w:rPr>
        <w:t>Строительство</w:t>
      </w:r>
    </w:p>
    <w:p w14:paraId="105391D4" w14:textId="77777777" w:rsidR="00393817" w:rsidRDefault="00393817" w:rsidP="001E5D0F">
      <w:pPr>
        <w:spacing w:after="0"/>
        <w:jc w:val="both"/>
        <w:rPr>
          <w:b/>
          <w:bCs/>
          <w:color w:val="EE0000"/>
        </w:rPr>
      </w:pPr>
    </w:p>
    <w:p w14:paraId="0A15CB39" w14:textId="24AA9493" w:rsidR="008E4F68" w:rsidRDefault="00B614AE" w:rsidP="008E4F68">
      <w:pPr>
        <w:spacing w:after="0"/>
        <w:ind w:firstLine="708"/>
        <w:jc w:val="both"/>
      </w:pPr>
      <w:r w:rsidRPr="008E4F68">
        <w:t xml:space="preserve">В 2023 году введен </w:t>
      </w:r>
      <w:r>
        <w:t xml:space="preserve">в эксплуатацию </w:t>
      </w:r>
      <w:r w:rsidRPr="008E4F68">
        <w:t xml:space="preserve">1 МКД. </w:t>
      </w:r>
      <w:r w:rsidR="008E4F68" w:rsidRPr="008E4F68">
        <w:t>В 2024 году введены 3 МКД (5 корпусов). Строительство жилья осуществляется в соответствии с выданными разрешениями на строительство.</w:t>
      </w:r>
    </w:p>
    <w:p w14:paraId="7DE2F0E8" w14:textId="0617CA81" w:rsidR="008E4F68" w:rsidRDefault="008E4F68" w:rsidP="008E4F68">
      <w:pPr>
        <w:spacing w:after="0"/>
        <w:ind w:firstLine="708"/>
        <w:jc w:val="both"/>
      </w:pPr>
      <w:r w:rsidRPr="008E4F68">
        <w:t>В  2025 году введен в эксплуатацию 1 МКД, площадью - 12,24 тыс.кв.м. До конца года ввода новых МКД не планируется.</w:t>
      </w:r>
    </w:p>
    <w:p w14:paraId="4E471C37" w14:textId="2B9EEA11" w:rsidR="008E4F68" w:rsidRPr="008E4F68" w:rsidRDefault="008E4F68" w:rsidP="008E4F68">
      <w:pPr>
        <w:spacing w:after="0"/>
        <w:ind w:firstLine="708"/>
        <w:jc w:val="both"/>
      </w:pPr>
      <w:r w:rsidRPr="008E4F68">
        <w:t xml:space="preserve">В 2026-2027 годах ввода МКД не планируется в связи с отсутствием выданных разрешений на строительство МКД со сроком действия в период до 2026-2027 годов. В период 2025-2028 годы застройщиком ООО СЗ «Спортивная-2Б» будет осуществляться строительство одного МКД площадью 17,7 тыс.кв.м. Получено разрешение на строительство 04.03.2025 со сроком действия до 2028 года. В период 2025-2029 годы застройщиком ООО «Мособлстрой-17» будет осуществляться строительство одного МКД площадью 12,8 тыс.кв.м. на месте аварийного дома. Имеется решение Арбитражного суда Московской области о продлении срока действия ДРЗТ до 2029 года. Разрешение на строительство </w:t>
      </w:r>
      <w:r w:rsidRPr="00537B31">
        <w:t xml:space="preserve">будет получено </w:t>
      </w:r>
      <w:r w:rsidRPr="008E4F68">
        <w:t>ориентировочн</w:t>
      </w:r>
      <w:r w:rsidR="00537B31">
        <w:t>о в</w:t>
      </w:r>
      <w:r w:rsidRPr="008E4F68">
        <w:t xml:space="preserve"> 4 квартал</w:t>
      </w:r>
      <w:r w:rsidR="00537B31">
        <w:t>е</w:t>
      </w:r>
      <w:r w:rsidRPr="008E4F68">
        <w:t xml:space="preserve"> 2025 года. В 2028 году планируется по первому варианту ввод одного многоквартирного жилого дома, площадью 18,7 тыс.кв.м, по второму варианту – два МКД, площадью 31,5 тыс.кв.м.</w:t>
      </w:r>
    </w:p>
    <w:p w14:paraId="3D70E893" w14:textId="77777777" w:rsidR="007832ED" w:rsidRPr="00A143D5" w:rsidRDefault="007832ED" w:rsidP="001E5D0F">
      <w:pPr>
        <w:spacing w:after="0"/>
        <w:jc w:val="both"/>
        <w:rPr>
          <w:color w:val="EE0000"/>
        </w:rPr>
      </w:pPr>
    </w:p>
    <w:p w14:paraId="427F3662" w14:textId="7D65E5EF" w:rsidR="009E32AF" w:rsidRPr="008E4F68" w:rsidRDefault="009E32AF" w:rsidP="001E5D0F">
      <w:pPr>
        <w:spacing w:after="0"/>
        <w:jc w:val="both"/>
        <w:rPr>
          <w:b/>
          <w:bCs/>
        </w:rPr>
      </w:pPr>
      <w:r w:rsidRPr="008E4F68">
        <w:rPr>
          <w:b/>
          <w:bCs/>
        </w:rPr>
        <w:t>Труд и заработная плата</w:t>
      </w:r>
    </w:p>
    <w:p w14:paraId="613170F4" w14:textId="77777777" w:rsidR="00D63902" w:rsidRDefault="00D63902" w:rsidP="001E5D0F">
      <w:pPr>
        <w:spacing w:after="0"/>
        <w:jc w:val="both"/>
        <w:rPr>
          <w:b/>
          <w:bCs/>
          <w:color w:val="EE0000"/>
        </w:rPr>
      </w:pPr>
    </w:p>
    <w:p w14:paraId="43D97301" w14:textId="59851802" w:rsidR="008E4F68" w:rsidRDefault="008E4F68" w:rsidP="008E4F68">
      <w:pPr>
        <w:spacing w:after="0"/>
        <w:ind w:firstLine="708"/>
        <w:jc w:val="both"/>
      </w:pPr>
      <w:r w:rsidRPr="008E4F68">
        <w:t>Численность официально зарегистрированных безработных в 2024 году сократилась по сравнению с 2023 годом. Это свидетельствует о стабилизации на рынке труда. Тенденция к сокращению численности официально зарегистрированных безработных сохраняется и в текущем периоде. Прогноз рассчитан с учетом стабильной работы предприятий города и созданием новых рабочих мест.</w:t>
      </w:r>
    </w:p>
    <w:p w14:paraId="74863511" w14:textId="5A17A98F" w:rsidR="008E4F68" w:rsidRPr="00537B31" w:rsidRDefault="008E4F68" w:rsidP="008E4F68">
      <w:pPr>
        <w:spacing w:after="0"/>
        <w:ind w:firstLine="708"/>
        <w:jc w:val="both"/>
        <w:rPr>
          <w:b/>
          <w:bCs/>
        </w:rPr>
      </w:pPr>
      <w:r w:rsidRPr="00537B31">
        <w:rPr>
          <w:b/>
          <w:bCs/>
        </w:rPr>
        <w:t>Фонд начисленной заработной платы крупных и средних предприятий.</w:t>
      </w:r>
    </w:p>
    <w:p w14:paraId="5782E9D0" w14:textId="7C3AFAE3" w:rsidR="008E4F68" w:rsidRDefault="008E4F68" w:rsidP="008E4F68">
      <w:pPr>
        <w:spacing w:after="0"/>
        <w:ind w:firstLine="708"/>
        <w:jc w:val="both"/>
      </w:pPr>
      <w:r w:rsidRPr="008E4F68">
        <w:t xml:space="preserve">Рост </w:t>
      </w:r>
      <w:r w:rsidR="00537B31">
        <w:t xml:space="preserve">фонда заработной платы в 2024 году </w:t>
      </w:r>
      <w:r w:rsidRPr="008E4F68">
        <w:t>удалось обеспечить благодаря стабильной работе крупных предприятий города: увеличению численности работающих и  уровня среднемесячной заработной платы</w:t>
      </w:r>
      <w:r w:rsidR="00537B31">
        <w:t>.</w:t>
      </w:r>
    </w:p>
    <w:p w14:paraId="7F7CE637" w14:textId="5FA80AEB" w:rsidR="008E4F68" w:rsidRDefault="008E4F68" w:rsidP="008E4F68">
      <w:pPr>
        <w:spacing w:after="0"/>
        <w:ind w:firstLine="708"/>
        <w:jc w:val="both"/>
      </w:pPr>
      <w:r w:rsidRPr="008E4F68">
        <w:lastRenderedPageBreak/>
        <w:t xml:space="preserve">Оценка </w:t>
      </w:r>
      <w:r w:rsidR="00537B31">
        <w:t xml:space="preserve">2025 года </w:t>
      </w:r>
      <w:r w:rsidRPr="008E4F68">
        <w:t>рассчитана с учетом фактических данных текущего года и предложений  крупных предприятий города. Предприятия работают стабильно. Ожидается рост ФЗП за счет увеличения численности работающих и среднемесячной заработной платы. Системо</w:t>
      </w:r>
      <w:r>
        <w:t>о</w:t>
      </w:r>
      <w:r w:rsidRPr="008E4F68">
        <w:t>бразующими предприятиями города являются  предприятия оборонно-промышленного комплекса, пищевой промышленности и производства строительных материалов, то есть наиболее востребованные в настоящее время отрасли.</w:t>
      </w:r>
    </w:p>
    <w:p w14:paraId="3A014F00" w14:textId="7ED3BF68" w:rsidR="008E4F68" w:rsidRDefault="008E4F68" w:rsidP="008E4F68">
      <w:pPr>
        <w:spacing w:after="0"/>
        <w:ind w:firstLine="708"/>
        <w:jc w:val="both"/>
      </w:pPr>
      <w:r w:rsidRPr="008E4F68">
        <w:t>Прогнозный период рассчитан с учетом предложений крупных предприятий города, а также с учетом планируемой реализации крупных инвестиционных проектов на территории города: 1) ООО "Мясная мануфактура Лыткарино" (переработка мяса), планируемая дата запуска -  202</w:t>
      </w:r>
      <w:r w:rsidR="00537B31">
        <w:t>6</w:t>
      </w:r>
      <w:r w:rsidRPr="008E4F68">
        <w:t xml:space="preserve"> год, 450 рабочих мест; 2) АО "Завод биотехнологий питания" (производство строительных материалов: фасадные кассеты, малые архитектурные формы, крепежные детали и пр.), планируемая дата запуска - 2026 год, 120 рабочих мест; 3) ООО "Каханиа" (промышленный металлообрабатывающий комплекс", планируемая дата запуска - 2027 год, 150 рабочих мест; 4) ООО УК "ПБ "ЮНИТИ" </w:t>
      </w:r>
      <w:r w:rsidRPr="00B21E1C">
        <w:t>(</w:t>
      </w:r>
      <w:r w:rsidR="00B21E1C" w:rsidRPr="00B21E1C">
        <w:t>л</w:t>
      </w:r>
      <w:r w:rsidR="00B21E1C" w:rsidRPr="00CC19E8">
        <w:t>огистическ</w:t>
      </w:r>
      <w:r w:rsidR="00B21E1C">
        <w:t>ий</w:t>
      </w:r>
      <w:r w:rsidR="00B21E1C" w:rsidRPr="00CC19E8">
        <w:t xml:space="preserve"> склад и лини</w:t>
      </w:r>
      <w:r w:rsidR="00B21E1C">
        <w:t>я</w:t>
      </w:r>
      <w:r w:rsidR="00B21E1C" w:rsidRPr="00CC19E8">
        <w:t xml:space="preserve"> производства пищевой продукции</w:t>
      </w:r>
      <w:r w:rsidRPr="008E4F68">
        <w:t xml:space="preserve">), планируемая дата запуска - 2026 год, 100 рабочих мест; 5) ЗАО "Лыткаринский МПЗ" (расширение производства, запуск производства консервных банок) - 2027 год, 300 рабочих мест; 6) ООО "Тимоша" (строительство фабрики по производству кондитерских изделий), ввод в эксплуатацию - 2027 год, 100 рабочих мест; 7) ООО "ЮНИВЕСТ" </w:t>
      </w:r>
      <w:r w:rsidR="00B21E1C">
        <w:t xml:space="preserve">     </w:t>
      </w:r>
      <w:r w:rsidRPr="008E4F68">
        <w:t>(логистическ</w:t>
      </w:r>
      <w:r w:rsidR="00B21E1C">
        <w:t>ий</w:t>
      </w:r>
      <w:r w:rsidRPr="008E4F68">
        <w:t xml:space="preserve"> склад и лини</w:t>
      </w:r>
      <w:r w:rsidR="00B21E1C">
        <w:t>я</w:t>
      </w:r>
      <w:r w:rsidRPr="008E4F68">
        <w:t xml:space="preserve"> производства пищевой продукции)</w:t>
      </w:r>
      <w:r w:rsidR="00B21E1C">
        <w:t xml:space="preserve">, </w:t>
      </w:r>
      <w:r w:rsidRPr="008E4F68">
        <w:t>ввод в эксплуатацию - 2027 год, 150 рабочих мест.</w:t>
      </w:r>
    </w:p>
    <w:p w14:paraId="6D93E1A7" w14:textId="5A13DC3A" w:rsidR="008E4F68" w:rsidRDefault="008E4F68" w:rsidP="008E4F68">
      <w:pPr>
        <w:spacing w:after="0"/>
        <w:ind w:firstLine="708"/>
        <w:jc w:val="both"/>
      </w:pPr>
      <w:r w:rsidRPr="008E4F68">
        <w:t xml:space="preserve">Рост среднемесячной заработной платы </w:t>
      </w:r>
      <w:r w:rsidR="00B21E1C">
        <w:t xml:space="preserve">в 2024 году </w:t>
      </w:r>
      <w:r w:rsidRPr="008E4F68">
        <w:t>наблюдался на всех крупных предприятиях города. Основная доля работающих приходится на системообразующие предприятия, относящиеся к оборонно-промышленному комплексу, а также осуществляющие деятельность в отраслях пищевой промышленности, производстве строительных материалов, изделий медицинского назначения.</w:t>
      </w:r>
    </w:p>
    <w:p w14:paraId="74E4E9B7" w14:textId="17FDDA53" w:rsidR="008E4F68" w:rsidRDefault="008E4F68" w:rsidP="008E4F68">
      <w:pPr>
        <w:spacing w:after="0"/>
        <w:ind w:firstLine="708"/>
        <w:jc w:val="both"/>
      </w:pPr>
      <w:r w:rsidRPr="008E4F68">
        <w:t xml:space="preserve">С учетом фактических данных за текущий период и предложений крупных предприятий города </w:t>
      </w:r>
      <w:r w:rsidR="00B21E1C">
        <w:t xml:space="preserve">в 2025 году </w:t>
      </w:r>
      <w:r w:rsidRPr="008E4F68">
        <w:t>ожидается рост среднемесячной заработной платы. Предприятия работают стабильно, ожидается рост объемов производства, в связи с чем у предприятий имеется возможность индексации уровня заработной платы своим сотрудникам</w:t>
      </w:r>
      <w:r>
        <w:t>.</w:t>
      </w:r>
    </w:p>
    <w:p w14:paraId="3DFBD7EE" w14:textId="1859A6F1" w:rsidR="008E4F68" w:rsidRPr="008E4F68" w:rsidRDefault="008E4F68" w:rsidP="008E4F68">
      <w:pPr>
        <w:spacing w:after="0"/>
        <w:ind w:firstLine="708"/>
        <w:jc w:val="both"/>
      </w:pPr>
      <w:r w:rsidRPr="008E4F68">
        <w:t xml:space="preserve">Прогноз рассчитан с учетом предложений действующих крупных предприятий города. Преобладающие отрасли: предприятия ОПК, пищевая промышленность, производство строительных материалов и медицинских изделий. Планируется дальнейшее увеличение объемов производства, в связи с чем у предприятий имеется возможность повышать уровень заработной платы сотрудникам.  В Администрации города также на постоянной основе ведется работа по легализации доходов. Учитывая рекомендации комиссии, предприятия города ежегодно индексируют заработную плату. Увеличению уровня среднемесячной заработной платы также способствует высокая конкуренция на рынке труда  в условиях дефицита кадров.  Кроме того, </w:t>
      </w:r>
      <w:r w:rsidRPr="008E4F68">
        <w:lastRenderedPageBreak/>
        <w:t xml:space="preserve">реализация в прогнозном периоде инвестиционных проектов на территории индустриального парка "Лыткарино" предполагает создание новых высококвалифицированных рабочих мест с высоким уровнем среднемесячной заработной платы.    </w:t>
      </w:r>
    </w:p>
    <w:p w14:paraId="37127A44" w14:textId="77777777" w:rsidR="00DB7543" w:rsidRPr="00A143D5" w:rsidRDefault="00DB7543" w:rsidP="001E5D0F">
      <w:pPr>
        <w:spacing w:after="0"/>
        <w:jc w:val="both"/>
        <w:rPr>
          <w:color w:val="EE0000"/>
        </w:rPr>
      </w:pPr>
    </w:p>
    <w:p w14:paraId="4A7706DC" w14:textId="5AE9538D" w:rsidR="00A80739" w:rsidRPr="00B21E1C" w:rsidRDefault="00A80739" w:rsidP="00DB7543">
      <w:pPr>
        <w:spacing w:after="0"/>
        <w:ind w:firstLine="708"/>
        <w:jc w:val="both"/>
        <w:rPr>
          <w:b/>
          <w:bCs/>
        </w:rPr>
      </w:pPr>
      <w:r w:rsidRPr="00B21E1C">
        <w:rPr>
          <w:b/>
          <w:bCs/>
        </w:rPr>
        <w:t>Фонд начисленной заработной платы малых предприятий (включая микропредприятия)</w:t>
      </w:r>
      <w:r w:rsidR="00DB7543" w:rsidRPr="00B21E1C">
        <w:rPr>
          <w:b/>
          <w:bCs/>
        </w:rPr>
        <w:t>.</w:t>
      </w:r>
    </w:p>
    <w:p w14:paraId="42C2D7B5" w14:textId="7B22846C" w:rsidR="0062683F" w:rsidRDefault="0062683F" w:rsidP="00DB7543">
      <w:pPr>
        <w:spacing w:after="0"/>
        <w:ind w:firstLine="708"/>
        <w:jc w:val="both"/>
      </w:pPr>
      <w:r w:rsidRPr="0062683F">
        <w:t xml:space="preserve">Рост ФЗП </w:t>
      </w:r>
      <w:r w:rsidR="00B21E1C">
        <w:t xml:space="preserve">в 2024 году </w:t>
      </w:r>
      <w:r w:rsidRPr="0062683F">
        <w:t>произошел в связи с ростом численности и среднемесячной заработной платы работников предприятий малого бизнеса. Повышение среднемесячной заработной платы произошло в связи с ростом объемов производства в стоимостном выражении.</w:t>
      </w:r>
    </w:p>
    <w:p w14:paraId="34A63F11" w14:textId="00837611" w:rsidR="00B56206" w:rsidRPr="0062683F" w:rsidRDefault="0062683F" w:rsidP="00DB7543">
      <w:pPr>
        <w:spacing w:after="0"/>
        <w:ind w:firstLine="708"/>
        <w:jc w:val="both"/>
      </w:pPr>
      <w:r w:rsidRPr="0062683F">
        <w:t>В текущем году</w:t>
      </w:r>
      <w:r w:rsidR="00B21E1C">
        <w:t xml:space="preserve"> </w:t>
      </w:r>
      <w:r w:rsidR="004F6039">
        <w:t xml:space="preserve">и в прогнозном периоде </w:t>
      </w:r>
      <w:r w:rsidRPr="0062683F">
        <w:t xml:space="preserve">ожидается </w:t>
      </w:r>
      <w:r w:rsidR="004F6039" w:rsidRPr="00B56206">
        <w:t>сохранение стабильной работы организаций малого бизнеса, роста численности занятых</w:t>
      </w:r>
      <w:r w:rsidR="004F6039">
        <w:t xml:space="preserve">, </w:t>
      </w:r>
      <w:r w:rsidRPr="0062683F">
        <w:t xml:space="preserve">увеличение размера среднемесячной заработной платы и рост фонда заработной платы.  </w:t>
      </w:r>
      <w:r w:rsidR="00B56206" w:rsidRPr="004F6039">
        <w:t xml:space="preserve">Положительную тенденцию </w:t>
      </w:r>
      <w:r w:rsidR="00B56206" w:rsidRPr="00B56206">
        <w:t>планируется сохранить в том числе и за счет действующих мер поддержки. В городе реализуются мероприятия по финансовой, имущественной , информационной и консультационной поддержке. Имущественная поддержка оказывается предпринимателям, осуществляющим деятельность в сфере образования, здравоохранения, ветеринарии, спорта, бытового обслуживания, предоставления услуг парикмахерскими и салонами красоты, специализированной торговли (магазины, пекарни) в виде снижения годовой арендной платы за муниципальное имущество на 50%. Ежегодно предприятия малого бизнеса имеют возможность воспользоваться финансовыми мерами поддержки, оказываемыми как на областном так и на местном уровне. Администрация оказывает консультационное сопровождение заявок предприятий на участие в конкурсах.</w:t>
      </w:r>
    </w:p>
    <w:p w14:paraId="13CBFE59" w14:textId="77777777" w:rsidR="00DB7543" w:rsidRPr="00A143D5" w:rsidRDefault="00DB7543" w:rsidP="001E5D0F">
      <w:pPr>
        <w:spacing w:after="0"/>
        <w:jc w:val="both"/>
        <w:rPr>
          <w:color w:val="EE0000"/>
        </w:rPr>
      </w:pPr>
    </w:p>
    <w:p w14:paraId="792BC3EB" w14:textId="1E43E749" w:rsidR="00DB7543" w:rsidRDefault="00DB7543" w:rsidP="001E5D0F">
      <w:pPr>
        <w:spacing w:after="0"/>
        <w:jc w:val="both"/>
        <w:rPr>
          <w:b/>
          <w:bCs/>
        </w:rPr>
      </w:pPr>
      <w:r w:rsidRPr="00B56206">
        <w:rPr>
          <w:b/>
          <w:bCs/>
        </w:rPr>
        <w:t>Торговля и услуги</w:t>
      </w:r>
    </w:p>
    <w:p w14:paraId="7AB5BB39" w14:textId="77777777" w:rsidR="004F6039" w:rsidRPr="00B56206" w:rsidRDefault="004F6039" w:rsidP="001E5D0F">
      <w:pPr>
        <w:spacing w:after="0"/>
        <w:jc w:val="both"/>
        <w:rPr>
          <w:b/>
          <w:bCs/>
        </w:rPr>
      </w:pPr>
    </w:p>
    <w:p w14:paraId="16F730D2" w14:textId="77777777" w:rsidR="00DB7543" w:rsidRPr="00B56206" w:rsidRDefault="00DB7543" w:rsidP="001E5D0F">
      <w:pPr>
        <w:spacing w:after="0"/>
        <w:jc w:val="both"/>
      </w:pPr>
      <w:r w:rsidRPr="00B56206">
        <w:t>К крупнейшим предприятиям оптовой торговли относятся:</w:t>
      </w:r>
    </w:p>
    <w:p w14:paraId="5FA2BDF9" w14:textId="7D4D3BAC" w:rsidR="001F4567" w:rsidRPr="00B56206" w:rsidRDefault="001F4567" w:rsidP="00DB7543">
      <w:pPr>
        <w:pStyle w:val="a3"/>
        <w:numPr>
          <w:ilvl w:val="0"/>
          <w:numId w:val="2"/>
        </w:numPr>
        <w:spacing w:after="0"/>
        <w:jc w:val="both"/>
      </w:pPr>
      <w:r w:rsidRPr="00B56206">
        <w:t>ООО «Рузком»</w:t>
      </w:r>
    </w:p>
    <w:p w14:paraId="61E22017" w14:textId="6B4C8874" w:rsidR="001F4567" w:rsidRPr="00B56206" w:rsidRDefault="001F4567" w:rsidP="001E5D0F">
      <w:pPr>
        <w:spacing w:after="0"/>
        <w:jc w:val="both"/>
      </w:pPr>
      <w:r w:rsidRPr="00B56206">
        <w:t>Оптовая торговля мясом, включая субпродукты. Предприятие реализует продукцию ЗАО «Лыткаринский мясоперерабатывающий завод». Своих складских помещений нет. Количество рабочих мест – 3</w:t>
      </w:r>
      <w:r w:rsidR="00B56206" w:rsidRPr="00B56206">
        <w:t>4</w:t>
      </w:r>
      <w:r w:rsidRPr="00B56206">
        <w:t>.</w:t>
      </w:r>
    </w:p>
    <w:p w14:paraId="58D28F41" w14:textId="52E005FD" w:rsidR="001F4567" w:rsidRPr="00B56206" w:rsidRDefault="001F4567" w:rsidP="001E5D0F">
      <w:pPr>
        <w:spacing w:after="0"/>
        <w:jc w:val="both"/>
      </w:pPr>
      <w:r w:rsidRPr="00B56206">
        <w:t>Предприятие работает стабильно.</w:t>
      </w:r>
    </w:p>
    <w:p w14:paraId="3615DBF1" w14:textId="5A0C2434" w:rsidR="001F4567" w:rsidRPr="00B56206" w:rsidRDefault="001F4567" w:rsidP="00DB7543">
      <w:pPr>
        <w:pStyle w:val="a3"/>
        <w:numPr>
          <w:ilvl w:val="0"/>
          <w:numId w:val="2"/>
        </w:numPr>
        <w:spacing w:after="0"/>
        <w:jc w:val="both"/>
      </w:pPr>
      <w:r w:rsidRPr="00B56206">
        <w:t>ОП ООО «Производственно-коммерческая фирма «ДиПОС»</w:t>
      </w:r>
    </w:p>
    <w:p w14:paraId="10FE0230" w14:textId="77777777" w:rsidR="00B56206" w:rsidRPr="00B56206" w:rsidRDefault="00B56206" w:rsidP="00B56206">
      <w:pPr>
        <w:spacing w:after="0"/>
        <w:ind w:firstLine="360"/>
        <w:jc w:val="both"/>
      </w:pPr>
      <w:r w:rsidRPr="00B56206">
        <w:t>Основной вид деятельности: производство строительных металлических конструкций, изделий и их частей. Дополнительный вид деятельности: торговля оптовая лесоматериалами, строительными материалами. Площадь складских помещений: крытые склады – 28,5 тыс.кв.м., открытые 40,3 тыс.кв.м. Количество рабочих мест - 328 человек.</w:t>
      </w:r>
    </w:p>
    <w:p w14:paraId="61E32E9B" w14:textId="1B792145" w:rsidR="001F4567" w:rsidRPr="00B56206" w:rsidRDefault="001F4567" w:rsidP="00B56206">
      <w:pPr>
        <w:pStyle w:val="a3"/>
        <w:numPr>
          <w:ilvl w:val="0"/>
          <w:numId w:val="2"/>
        </w:numPr>
        <w:spacing w:after="0"/>
        <w:jc w:val="both"/>
      </w:pPr>
      <w:r w:rsidRPr="00B56206">
        <w:t>ООО «Хайтиан СНГ»</w:t>
      </w:r>
    </w:p>
    <w:p w14:paraId="28A0941A" w14:textId="379D2650" w:rsidR="001F4567" w:rsidRPr="00B56206" w:rsidRDefault="001F4567" w:rsidP="001E5D0F">
      <w:pPr>
        <w:spacing w:after="0"/>
        <w:jc w:val="both"/>
      </w:pPr>
      <w:r w:rsidRPr="00B56206">
        <w:t xml:space="preserve">Оптовая торговля станками для обработки прочих материалов. Предприятие зарегистрировано на территории города с 2019 года. Складские помещения </w:t>
      </w:r>
      <w:r w:rsidRPr="00B56206">
        <w:lastRenderedPageBreak/>
        <w:t>расположены в г.о.</w:t>
      </w:r>
      <w:r w:rsidR="00DB7543" w:rsidRPr="00B56206">
        <w:t xml:space="preserve"> </w:t>
      </w:r>
      <w:r w:rsidRPr="00B56206">
        <w:t>Жуковский Московской области. Количество рабочих мест – 6</w:t>
      </w:r>
      <w:r w:rsidR="00B56206" w:rsidRPr="00B56206">
        <w:t>4</w:t>
      </w:r>
      <w:r w:rsidRPr="00B56206">
        <w:t>.</w:t>
      </w:r>
    </w:p>
    <w:p w14:paraId="2D961C84" w14:textId="68CF6674" w:rsidR="001F4567" w:rsidRDefault="001F4567" w:rsidP="001E5D0F">
      <w:pPr>
        <w:spacing w:after="0"/>
        <w:jc w:val="both"/>
      </w:pPr>
      <w:r w:rsidRPr="00B56206">
        <w:t>Предприятие работает стабильно.</w:t>
      </w:r>
    </w:p>
    <w:p w14:paraId="2EBC001E" w14:textId="77777777" w:rsidR="004F6039" w:rsidRDefault="004F6039" w:rsidP="001E5D0F">
      <w:pPr>
        <w:spacing w:after="0"/>
        <w:jc w:val="both"/>
      </w:pPr>
    </w:p>
    <w:p w14:paraId="7F6A501E" w14:textId="0EA8F733" w:rsidR="004F6039" w:rsidRPr="00B56206" w:rsidRDefault="004F6039" w:rsidP="001E5D0F">
      <w:pPr>
        <w:spacing w:after="0"/>
        <w:jc w:val="both"/>
      </w:pPr>
      <w:r>
        <w:t>Розничная торговля:</w:t>
      </w:r>
    </w:p>
    <w:p w14:paraId="7AA0F3F7" w14:textId="295251BF" w:rsidR="001F4567" w:rsidRPr="00B56206" w:rsidRDefault="001F4567" w:rsidP="00DB7543">
      <w:pPr>
        <w:pStyle w:val="a3"/>
        <w:numPr>
          <w:ilvl w:val="0"/>
          <w:numId w:val="2"/>
        </w:numPr>
        <w:spacing w:after="0"/>
        <w:jc w:val="both"/>
      </w:pPr>
      <w:r w:rsidRPr="00B56206">
        <w:t>Сетевые магазины «Пятерочка»</w:t>
      </w:r>
    </w:p>
    <w:p w14:paraId="42BCC818" w14:textId="29859D7F" w:rsidR="001F4567" w:rsidRPr="00B56206" w:rsidRDefault="001F4567" w:rsidP="001E5D0F">
      <w:pPr>
        <w:spacing w:after="0"/>
        <w:jc w:val="both"/>
      </w:pPr>
      <w:r w:rsidRPr="00B56206">
        <w:t>Розничная торговля, 10 объектов, торговая площадь 4356,3 кв.м. Количество рабочих мест – 1</w:t>
      </w:r>
      <w:r w:rsidR="00B56206" w:rsidRPr="00B56206">
        <w:t>02</w:t>
      </w:r>
      <w:r w:rsidRPr="00B56206">
        <w:t>.</w:t>
      </w:r>
    </w:p>
    <w:p w14:paraId="7B0CAA60" w14:textId="1E1E316B" w:rsidR="001F4567" w:rsidRPr="00B56206" w:rsidRDefault="001F4567" w:rsidP="00DB7543">
      <w:pPr>
        <w:pStyle w:val="a3"/>
        <w:numPr>
          <w:ilvl w:val="0"/>
          <w:numId w:val="2"/>
        </w:numPr>
        <w:spacing w:after="0"/>
        <w:jc w:val="both"/>
      </w:pPr>
      <w:r w:rsidRPr="00B56206">
        <w:t>Сетевые магазины «Магнит»</w:t>
      </w:r>
    </w:p>
    <w:p w14:paraId="39E34F85" w14:textId="34BD4E2C" w:rsidR="001F4567" w:rsidRPr="00B56206" w:rsidRDefault="001F4567" w:rsidP="001E5D0F">
      <w:pPr>
        <w:spacing w:after="0"/>
        <w:jc w:val="both"/>
      </w:pPr>
      <w:r w:rsidRPr="00B56206">
        <w:t xml:space="preserve">Розничная торговля, 9 объектов, торговая площадь 3141,6 кв.м. Количество рабочих мест – </w:t>
      </w:r>
      <w:r w:rsidR="00B56206" w:rsidRPr="00B56206">
        <w:t>77</w:t>
      </w:r>
      <w:r w:rsidRPr="00B56206">
        <w:t>.</w:t>
      </w:r>
    </w:p>
    <w:p w14:paraId="45C4233B" w14:textId="0EEBF564" w:rsidR="001F4567" w:rsidRPr="00B56206" w:rsidRDefault="001F4567" w:rsidP="00DB7543">
      <w:pPr>
        <w:pStyle w:val="a3"/>
        <w:numPr>
          <w:ilvl w:val="0"/>
          <w:numId w:val="2"/>
        </w:numPr>
        <w:spacing w:after="0"/>
        <w:jc w:val="both"/>
      </w:pPr>
      <w:r w:rsidRPr="00B56206">
        <w:t>Сетевые магазины «Дикси»</w:t>
      </w:r>
    </w:p>
    <w:p w14:paraId="464A4128" w14:textId="2D4CA897" w:rsidR="001F4567" w:rsidRPr="00B56206" w:rsidRDefault="001F4567" w:rsidP="001E5D0F">
      <w:pPr>
        <w:spacing w:after="0"/>
        <w:jc w:val="both"/>
      </w:pPr>
      <w:r w:rsidRPr="00B56206">
        <w:t>Розничная торговля, 4 объекта, торговая площадь 1534,5 кв.м. Количество рабочих мест – 3</w:t>
      </w:r>
      <w:r w:rsidR="00B56206" w:rsidRPr="00B56206">
        <w:t>5</w:t>
      </w:r>
      <w:r w:rsidRPr="00B56206">
        <w:t>.</w:t>
      </w:r>
    </w:p>
    <w:p w14:paraId="468CD68C" w14:textId="22E1091C" w:rsidR="001F4567" w:rsidRPr="00B56206" w:rsidRDefault="001F4567" w:rsidP="00DB7543">
      <w:pPr>
        <w:pStyle w:val="a3"/>
        <w:numPr>
          <w:ilvl w:val="0"/>
          <w:numId w:val="2"/>
        </w:numPr>
        <w:spacing w:after="0"/>
        <w:jc w:val="both"/>
      </w:pPr>
      <w:r w:rsidRPr="00B56206">
        <w:t>Торговый центр «Весна»</w:t>
      </w:r>
    </w:p>
    <w:p w14:paraId="30AFE790" w14:textId="008DD858" w:rsidR="001F4567" w:rsidRPr="00B56206" w:rsidRDefault="001F0B66" w:rsidP="001E5D0F">
      <w:pPr>
        <w:spacing w:after="0"/>
        <w:jc w:val="both"/>
      </w:pPr>
      <w:r w:rsidRPr="00B56206">
        <w:t>Розничная торговля, торговая площадь 12000 кв.м. Количество рабочих мест – 280.</w:t>
      </w:r>
    </w:p>
    <w:p w14:paraId="1AD7588C" w14:textId="2D4C8AC3" w:rsidR="001F0B66" w:rsidRPr="00B56206" w:rsidRDefault="001F0B66" w:rsidP="00DB7543">
      <w:pPr>
        <w:pStyle w:val="a3"/>
        <w:numPr>
          <w:ilvl w:val="0"/>
          <w:numId w:val="2"/>
        </w:numPr>
        <w:spacing w:after="0"/>
        <w:jc w:val="both"/>
      </w:pPr>
      <w:r w:rsidRPr="00B56206">
        <w:t>«АШАН»</w:t>
      </w:r>
    </w:p>
    <w:p w14:paraId="3C757E2A" w14:textId="26702DD5" w:rsidR="001F0B66" w:rsidRPr="00B56206" w:rsidRDefault="001F0B66" w:rsidP="001E5D0F">
      <w:pPr>
        <w:spacing w:after="0"/>
        <w:jc w:val="both"/>
      </w:pPr>
      <w:r w:rsidRPr="00B56206">
        <w:t xml:space="preserve">Розничная торговля, торговая площадь 1040 кв.м. Количество рабочих мест – </w:t>
      </w:r>
      <w:r w:rsidR="00B56206" w:rsidRPr="00B56206">
        <w:t>18</w:t>
      </w:r>
      <w:r w:rsidRPr="00B56206">
        <w:t>.</w:t>
      </w:r>
    </w:p>
    <w:p w14:paraId="1C372B58" w14:textId="77777777" w:rsidR="00DB7543" w:rsidRPr="00B56206" w:rsidRDefault="00DB7543" w:rsidP="001E5D0F">
      <w:pPr>
        <w:spacing w:after="0"/>
        <w:jc w:val="both"/>
      </w:pPr>
    </w:p>
    <w:p w14:paraId="4F574874" w14:textId="0B868D50" w:rsidR="001F0B66" w:rsidRPr="00B56206" w:rsidRDefault="001F0B66" w:rsidP="001E5D0F">
      <w:pPr>
        <w:spacing w:after="0"/>
        <w:jc w:val="both"/>
      </w:pPr>
      <w:r w:rsidRPr="00B56206">
        <w:t>Крупнейшие предприятия общественного питания</w:t>
      </w:r>
      <w:r w:rsidR="00DB7543" w:rsidRPr="00B56206">
        <w:t>:</w:t>
      </w:r>
    </w:p>
    <w:p w14:paraId="3EA080B0" w14:textId="7CCE48E2" w:rsidR="001F0B66" w:rsidRPr="008F7403" w:rsidRDefault="001F0B66" w:rsidP="00DB7543">
      <w:pPr>
        <w:pStyle w:val="a3"/>
        <w:numPr>
          <w:ilvl w:val="0"/>
          <w:numId w:val="2"/>
        </w:numPr>
        <w:spacing w:after="0"/>
        <w:ind w:left="0" w:firstLine="426"/>
        <w:jc w:val="both"/>
      </w:pPr>
      <w:r w:rsidRPr="008F7403">
        <w:t>АО «Лыткаринский завод оптического стекла, общедоступная столовая. Является структурным подразделением предприятия.</w:t>
      </w:r>
    </w:p>
    <w:p w14:paraId="7339F899" w14:textId="008C9CAE" w:rsidR="001F0B66" w:rsidRPr="008F7403" w:rsidRDefault="001F0B66" w:rsidP="001E5D0F">
      <w:pPr>
        <w:spacing w:after="0"/>
        <w:jc w:val="both"/>
      </w:pPr>
      <w:r w:rsidRPr="008F7403">
        <w:t>Предприятие общественного питания. На протяжении многих лет является крупнейшим предприятием общественного питания в городе, имеет несколько залов, площадь 2024 кв.м., 530 посадочных мест. Количество рабочих мест – 63.</w:t>
      </w:r>
    </w:p>
    <w:p w14:paraId="5D55C30A" w14:textId="386E11D0" w:rsidR="001F0B66" w:rsidRPr="008F7403" w:rsidRDefault="001F0B66" w:rsidP="001E5D0F">
      <w:pPr>
        <w:spacing w:after="0"/>
        <w:jc w:val="both"/>
      </w:pPr>
      <w:r w:rsidRPr="008F7403">
        <w:t>Предприятие работает стабильно. Является крупнейшим предприятием общественного питания в городе. Пользуется большим спросом у населения.</w:t>
      </w:r>
    </w:p>
    <w:p w14:paraId="407A85FD" w14:textId="3C173667" w:rsidR="001F0B66" w:rsidRPr="008F7403" w:rsidRDefault="001F0B66" w:rsidP="00DB7543">
      <w:pPr>
        <w:pStyle w:val="a3"/>
        <w:numPr>
          <w:ilvl w:val="0"/>
          <w:numId w:val="2"/>
        </w:numPr>
        <w:spacing w:after="0"/>
        <w:jc w:val="both"/>
      </w:pPr>
      <w:r w:rsidRPr="008F7403">
        <w:t>ООО «Сармашик-Л», кафе «Шале».</w:t>
      </w:r>
    </w:p>
    <w:p w14:paraId="400BBA84" w14:textId="2513BDB8" w:rsidR="001F0B66" w:rsidRPr="008F7403" w:rsidRDefault="001F0B66" w:rsidP="001E5D0F">
      <w:pPr>
        <w:spacing w:after="0"/>
        <w:jc w:val="both"/>
      </w:pPr>
      <w:r w:rsidRPr="008F7403">
        <w:t>Предприятие общественного питания. Предприятие работает в городе на протяжении многих лет. Площадь 152 кв.м., 90 посадочных мест. Количество рабочих мест – 18.</w:t>
      </w:r>
    </w:p>
    <w:p w14:paraId="3130E409" w14:textId="228980C7" w:rsidR="00B56206" w:rsidRDefault="00B56206" w:rsidP="001E5D0F">
      <w:pPr>
        <w:spacing w:after="0"/>
        <w:jc w:val="both"/>
      </w:pPr>
      <w:r w:rsidRPr="008F7403">
        <w:t>Предприятие работает стабильно. Пользуется спросом у населения. Оборот общественного питания в 2024 году составил 41,8 млн.руб. с темпом роста к 2023 году 108,8%.</w:t>
      </w:r>
    </w:p>
    <w:p w14:paraId="37333D7E" w14:textId="712D1C14" w:rsidR="00AA5D83" w:rsidRDefault="00AA5D83" w:rsidP="00AA5D83">
      <w:pPr>
        <w:pStyle w:val="a3"/>
        <w:numPr>
          <w:ilvl w:val="0"/>
          <w:numId w:val="2"/>
        </w:numPr>
        <w:spacing w:after="0"/>
        <w:jc w:val="both"/>
      </w:pPr>
      <w:r w:rsidRPr="00AA5D83">
        <w:t>ООО «Пеперони», пиццерия «Додо-пицца».</w:t>
      </w:r>
    </w:p>
    <w:p w14:paraId="5EA2E38B" w14:textId="361251C2" w:rsidR="00AA5D83" w:rsidRDefault="00AA5D83" w:rsidP="00AA5D83">
      <w:pPr>
        <w:spacing w:after="0"/>
        <w:jc w:val="both"/>
      </w:pPr>
      <w:r w:rsidRPr="00AA5D83">
        <w:t>Предприятие общественного питания. На территории города работает с 2021 года. Площадь - 98 кв.м., 53 посадочных места. Количество рабочих мест – 53.</w:t>
      </w:r>
    </w:p>
    <w:p w14:paraId="1C9B5DD0" w14:textId="4D6ED4B9" w:rsidR="00AA5D83" w:rsidRPr="008F7403" w:rsidRDefault="00AA5D83" w:rsidP="00AA5D83">
      <w:pPr>
        <w:spacing w:after="0"/>
        <w:jc w:val="both"/>
      </w:pPr>
      <w:r w:rsidRPr="00AA5D83">
        <w:t>Предприятие работает стабильно. Пользуется спросом у населения.</w:t>
      </w:r>
    </w:p>
    <w:p w14:paraId="4D53E1E4" w14:textId="311CC91D" w:rsidR="001F0B66" w:rsidRPr="00AB07AE" w:rsidRDefault="001F0B66" w:rsidP="00684219">
      <w:pPr>
        <w:pStyle w:val="a3"/>
        <w:numPr>
          <w:ilvl w:val="0"/>
          <w:numId w:val="2"/>
        </w:numPr>
        <w:spacing w:after="0"/>
        <w:jc w:val="both"/>
      </w:pPr>
      <w:r w:rsidRPr="00AB07AE">
        <w:t>ООО «Система ПБО», «Вкусно- и точка».</w:t>
      </w:r>
    </w:p>
    <w:p w14:paraId="442FB646" w14:textId="47639BDE" w:rsidR="001F0B66" w:rsidRPr="00AB07AE" w:rsidRDefault="001F0B66" w:rsidP="001E5D0F">
      <w:pPr>
        <w:spacing w:after="0"/>
        <w:jc w:val="both"/>
      </w:pPr>
      <w:r w:rsidRPr="00AB07AE">
        <w:t>Предприятие общественного питания, расположено в ТРЦ «Весна». Площадь 400,6 кв.м., 186 посадочных мест. Количество рабочих мест – 41.</w:t>
      </w:r>
    </w:p>
    <w:p w14:paraId="5AA9BC53" w14:textId="77777777" w:rsidR="00AA5D83" w:rsidRPr="00AA5D83" w:rsidRDefault="00AA5D83" w:rsidP="00AA5D83">
      <w:pPr>
        <w:spacing w:after="0"/>
        <w:jc w:val="both"/>
      </w:pPr>
      <w:r w:rsidRPr="00AA5D83">
        <w:lastRenderedPageBreak/>
        <w:t xml:space="preserve">Предприятие работает стабильно. Пользуется спросом у населения. Оборот общественного питания в 2024 году составил 266,2 млн.руб. с темпом роста к 2023 году 101,8%. </w:t>
      </w:r>
    </w:p>
    <w:p w14:paraId="41760290" w14:textId="7D0C446B" w:rsidR="001F0B66" w:rsidRPr="00AA5D83" w:rsidRDefault="001F0B66" w:rsidP="00684219">
      <w:pPr>
        <w:pStyle w:val="a3"/>
        <w:numPr>
          <w:ilvl w:val="0"/>
          <w:numId w:val="2"/>
        </w:numPr>
        <w:spacing w:after="0"/>
        <w:jc w:val="both"/>
      </w:pPr>
      <w:r w:rsidRPr="00AA5D83">
        <w:t>KFC ООО «Интернэшнл ресторант брэндс».</w:t>
      </w:r>
    </w:p>
    <w:p w14:paraId="47B27D34" w14:textId="1FF7895C" w:rsidR="001F0B66" w:rsidRPr="00AA5D83" w:rsidRDefault="001F0B66" w:rsidP="001E5D0F">
      <w:pPr>
        <w:spacing w:after="0"/>
        <w:jc w:val="both"/>
      </w:pPr>
      <w:r w:rsidRPr="00AA5D83">
        <w:t>Предприятие общественного питания, расположено в ТРЦ «Весна». Площадь 123,2 кв.м., 54 посадочных места. Количество рабочих мест – 7.</w:t>
      </w:r>
    </w:p>
    <w:p w14:paraId="7D93417A" w14:textId="243BD3DE" w:rsidR="00684219" w:rsidRDefault="00AA5D83" w:rsidP="001E5D0F">
      <w:pPr>
        <w:spacing w:after="0"/>
        <w:jc w:val="both"/>
      </w:pPr>
      <w:r w:rsidRPr="00AA5D83">
        <w:t>Предприятие работает стабильно. Пользуется спросом у населения. Оборот общественного питания в 2024 году составил 73,1 млн.руб. с темпом роста к 2023 году 103,0%.</w:t>
      </w:r>
    </w:p>
    <w:p w14:paraId="69D5A773" w14:textId="25F88F43" w:rsidR="0042130E" w:rsidRDefault="0042130E" w:rsidP="0042130E">
      <w:pPr>
        <w:spacing w:after="0"/>
        <w:ind w:firstLine="708"/>
        <w:jc w:val="both"/>
      </w:pPr>
      <w:r w:rsidRPr="0042130E">
        <w:t>В 2024 году введено 14 объектов, общей торговой площадью – 1,2 тыс.кв.м. В 1 полугодии 2025 года введено 6 объектов, общей торговой площадью 253 кв.м.  В городе действуют 51 ПВЗ, из них: 23 - Вайлдбериз, 24 - ОЗОН, 4 - Яндекс лавка. До конца 2025 года ввод новых объектов не планируется (может быть перепрофилирование объектов потребительского рынка).</w:t>
      </w:r>
    </w:p>
    <w:p w14:paraId="5765BA82" w14:textId="7023B1A5" w:rsidR="0042130E" w:rsidRDefault="0042130E" w:rsidP="0042130E">
      <w:pPr>
        <w:spacing w:after="0"/>
        <w:ind w:firstLine="708"/>
        <w:jc w:val="both"/>
      </w:pPr>
      <w:r w:rsidRPr="0042130E">
        <w:t>На протяжении последних лет в городе наблюдалась стабильная ситуация в сфере торговли. В 2024 году товарооборот вырос по причине повышения уровня реальной заработной платы, роста площади торговых объектов и увеличения потребительского спроса. Предприятия торговли работали стабильно.</w:t>
      </w:r>
    </w:p>
    <w:p w14:paraId="04107F79" w14:textId="69C2B2A6" w:rsidR="0042130E" w:rsidRDefault="0042130E" w:rsidP="0042130E">
      <w:pPr>
        <w:spacing w:after="0"/>
        <w:ind w:firstLine="708"/>
        <w:jc w:val="both"/>
      </w:pPr>
      <w:r w:rsidRPr="0042130E">
        <w:t>В оценочном периоде, несмотря на снижение темпа роста оборота розничной торговли, наблюдается рост оборота в действующих ценах. Это связано с нестабильной экономической ситуацией, снижением покупательной способности населения, высокой инфляцией. Кроме того, на оборот оказывает влияние развитие интернет торговли</w:t>
      </w:r>
      <w:r>
        <w:t>.</w:t>
      </w:r>
    </w:p>
    <w:p w14:paraId="31E412DA" w14:textId="2789051A" w:rsidR="00AB07AE" w:rsidRPr="00AA5D83" w:rsidRDefault="00AB07AE" w:rsidP="0042130E">
      <w:pPr>
        <w:spacing w:after="0"/>
        <w:ind w:firstLine="708"/>
        <w:jc w:val="both"/>
      </w:pPr>
      <w:r w:rsidRPr="00AB07AE">
        <w:t>Ожидаемый в прогнозном периоде прирост торговых площадей, расширение ассортимента продукции, рост реальных доходов населения будут оказывать положительное влияние на рост товарооборота в целом.</w:t>
      </w:r>
    </w:p>
    <w:p w14:paraId="19970BFA" w14:textId="7CBA94D5" w:rsidR="00133E6A" w:rsidRPr="00AB07AE" w:rsidRDefault="00133E6A" w:rsidP="007B25EF">
      <w:pPr>
        <w:spacing w:after="0"/>
        <w:jc w:val="both"/>
      </w:pPr>
      <w:r w:rsidRPr="00AB07AE">
        <w:t>Планируемые к открытию в прогнозном периоде объекты торговли</w:t>
      </w:r>
      <w:r w:rsidR="00684219" w:rsidRPr="00AB07AE">
        <w:t>:</w:t>
      </w:r>
      <w:r w:rsidR="007B25EF">
        <w:t xml:space="preserve"> </w:t>
      </w:r>
      <w:r w:rsidR="00684219" w:rsidRPr="00AB07AE">
        <w:t>«</w:t>
      </w:r>
      <w:r w:rsidR="00AB07AE" w:rsidRPr="00AB07AE">
        <w:t>Чайка</w:t>
      </w:r>
      <w:r w:rsidR="00684219" w:rsidRPr="00AB07AE">
        <w:t xml:space="preserve">» - </w:t>
      </w:r>
      <w:r w:rsidRPr="00AB07AE">
        <w:t>202</w:t>
      </w:r>
      <w:r w:rsidR="00AB07AE" w:rsidRPr="00AB07AE">
        <w:t>6</w:t>
      </w:r>
      <w:r w:rsidR="00684219" w:rsidRPr="00AB07AE">
        <w:t xml:space="preserve"> год. </w:t>
      </w:r>
      <w:r w:rsidRPr="00AB07AE">
        <w:t>Розничная торговля. Площадь - 400,0 кв.м.</w:t>
      </w:r>
    </w:p>
    <w:p w14:paraId="664964EB" w14:textId="77777777" w:rsidR="00684219" w:rsidRPr="00A143D5" w:rsidRDefault="00684219" w:rsidP="00684219">
      <w:pPr>
        <w:pStyle w:val="a3"/>
        <w:spacing w:after="0"/>
        <w:jc w:val="both"/>
        <w:rPr>
          <w:color w:val="EE0000"/>
        </w:rPr>
      </w:pPr>
    </w:p>
    <w:sectPr w:rsidR="00684219" w:rsidRPr="00A143D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41446"/>
    <w:multiLevelType w:val="hybridMultilevel"/>
    <w:tmpl w:val="325E8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CC24189"/>
    <w:multiLevelType w:val="hybridMultilevel"/>
    <w:tmpl w:val="236070E6"/>
    <w:lvl w:ilvl="0" w:tplc="B79A30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6B63C3F"/>
    <w:multiLevelType w:val="hybridMultilevel"/>
    <w:tmpl w:val="E634F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9367539">
    <w:abstractNumId w:val="1"/>
  </w:num>
  <w:num w:numId="2" w16cid:durableId="590313617">
    <w:abstractNumId w:val="0"/>
  </w:num>
  <w:num w:numId="3" w16cid:durableId="1753963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3CD"/>
    <w:rsid w:val="00055126"/>
    <w:rsid w:val="00133E6A"/>
    <w:rsid w:val="00165F9E"/>
    <w:rsid w:val="00174A2A"/>
    <w:rsid w:val="001E5D0F"/>
    <w:rsid w:val="001F0B66"/>
    <w:rsid w:val="001F4567"/>
    <w:rsid w:val="00214584"/>
    <w:rsid w:val="00226B61"/>
    <w:rsid w:val="002467AD"/>
    <w:rsid w:val="002E2484"/>
    <w:rsid w:val="00315776"/>
    <w:rsid w:val="003427CB"/>
    <w:rsid w:val="00393817"/>
    <w:rsid w:val="003D33FE"/>
    <w:rsid w:val="0042130E"/>
    <w:rsid w:val="004A01D8"/>
    <w:rsid w:val="004D4246"/>
    <w:rsid w:val="004F6039"/>
    <w:rsid w:val="00537B31"/>
    <w:rsid w:val="005F3513"/>
    <w:rsid w:val="0062683F"/>
    <w:rsid w:val="00636813"/>
    <w:rsid w:val="00684219"/>
    <w:rsid w:val="00687C43"/>
    <w:rsid w:val="006C0B77"/>
    <w:rsid w:val="006D1863"/>
    <w:rsid w:val="007624AE"/>
    <w:rsid w:val="007832ED"/>
    <w:rsid w:val="007A4B96"/>
    <w:rsid w:val="007B25EF"/>
    <w:rsid w:val="007E67D2"/>
    <w:rsid w:val="008242FF"/>
    <w:rsid w:val="00840600"/>
    <w:rsid w:val="00870751"/>
    <w:rsid w:val="008E4F68"/>
    <w:rsid w:val="008F7403"/>
    <w:rsid w:val="00922C48"/>
    <w:rsid w:val="0094245C"/>
    <w:rsid w:val="00984A31"/>
    <w:rsid w:val="009E32AF"/>
    <w:rsid w:val="00A02277"/>
    <w:rsid w:val="00A143D5"/>
    <w:rsid w:val="00A413CD"/>
    <w:rsid w:val="00A61543"/>
    <w:rsid w:val="00A80739"/>
    <w:rsid w:val="00A968CD"/>
    <w:rsid w:val="00AA5D83"/>
    <w:rsid w:val="00AB07AE"/>
    <w:rsid w:val="00B21E1C"/>
    <w:rsid w:val="00B56206"/>
    <w:rsid w:val="00B614AE"/>
    <w:rsid w:val="00B915B7"/>
    <w:rsid w:val="00BB63DB"/>
    <w:rsid w:val="00C021CB"/>
    <w:rsid w:val="00C66821"/>
    <w:rsid w:val="00CC19E8"/>
    <w:rsid w:val="00D63902"/>
    <w:rsid w:val="00D65766"/>
    <w:rsid w:val="00DB7543"/>
    <w:rsid w:val="00E037F0"/>
    <w:rsid w:val="00E25CBE"/>
    <w:rsid w:val="00E6709C"/>
    <w:rsid w:val="00E91A30"/>
    <w:rsid w:val="00EA59DF"/>
    <w:rsid w:val="00EE15BC"/>
    <w:rsid w:val="00EE4070"/>
    <w:rsid w:val="00F12C76"/>
    <w:rsid w:val="00F23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B06A1"/>
  <w15:chartTrackingRefBased/>
  <w15:docId w15:val="{54E3443E-4AAE-4076-8785-97C4F3C1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13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10</Pages>
  <Words>3651</Words>
  <Characters>20817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dcterms:created xsi:type="dcterms:W3CDTF">2025-10-07T11:19:00Z</dcterms:created>
  <dcterms:modified xsi:type="dcterms:W3CDTF">2025-10-07T15:37:00Z</dcterms:modified>
</cp:coreProperties>
</file>