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02D9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Pr="008D1E60">
        <w:rPr>
          <w:b/>
          <w:sz w:val="20"/>
          <w:szCs w:val="20"/>
        </w:rPr>
        <w:t xml:space="preserve">АДМИНИСТРАЦИЯ                                                      </w:t>
      </w:r>
    </w:p>
    <w:p w14:paraId="352E476D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8D1E6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</w:t>
      </w:r>
      <w:r w:rsidRPr="008D1E60">
        <w:rPr>
          <w:b/>
          <w:sz w:val="20"/>
          <w:szCs w:val="20"/>
        </w:rPr>
        <w:t>ГОРОД</w:t>
      </w:r>
      <w:r>
        <w:rPr>
          <w:b/>
          <w:sz w:val="20"/>
          <w:szCs w:val="20"/>
        </w:rPr>
        <w:t>СКОГО ОКРУГА</w:t>
      </w:r>
      <w:r w:rsidRPr="008D1E60">
        <w:rPr>
          <w:b/>
          <w:sz w:val="20"/>
          <w:szCs w:val="20"/>
        </w:rPr>
        <w:t xml:space="preserve"> ЛЫТКАРИНО</w:t>
      </w:r>
    </w:p>
    <w:p w14:paraId="4B76FF88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  <w:r w:rsidRPr="008D1E60">
        <w:rPr>
          <w:b/>
          <w:sz w:val="20"/>
          <w:szCs w:val="20"/>
        </w:rPr>
        <w:t xml:space="preserve">                                   </w:t>
      </w:r>
      <w:r w:rsidRPr="008D1E60">
        <w:rPr>
          <w:b/>
          <w:sz w:val="20"/>
          <w:szCs w:val="20"/>
        </w:rPr>
        <w:t>МОСКОВСКОЙ ОБЛАСТИ</w:t>
      </w:r>
      <w:r w:rsidRPr="008D1E60">
        <w:rPr>
          <w:b/>
          <w:sz w:val="28"/>
          <w:szCs w:val="20"/>
        </w:rPr>
        <w:t xml:space="preserve"> </w:t>
      </w:r>
    </w:p>
    <w:p w14:paraId="2F35E391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4167FF60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</w:t>
      </w:r>
      <w:r w:rsidRPr="008D1E60">
        <w:rPr>
          <w:b/>
          <w:sz w:val="22"/>
          <w:szCs w:val="20"/>
        </w:rPr>
        <w:t>УПРАВЛЕНИЕ ЖИЛИЩНО-КОММУНАЛЬНОГО</w:t>
      </w:r>
    </w:p>
    <w:p w14:paraId="4DBCED93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      </w:t>
      </w:r>
      <w:r w:rsidRPr="008D1E60">
        <w:rPr>
          <w:b/>
          <w:sz w:val="22"/>
          <w:szCs w:val="20"/>
        </w:rPr>
        <w:t xml:space="preserve">ХОЗЯЙСТВА И РАЗВИТИЯ ГОРОДСКОЙ </w:t>
      </w:r>
    </w:p>
    <w:p w14:paraId="63F3093A" w14:textId="77777777" w:rsidR="00000000" w:rsidRPr="008D1E60" w:rsidRDefault="00000000" w:rsidP="00E0442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        </w:t>
      </w:r>
      <w:r w:rsidRPr="008D1E60">
        <w:rPr>
          <w:b/>
          <w:sz w:val="22"/>
          <w:szCs w:val="20"/>
        </w:rPr>
        <w:t>ИНФРАСТРУКТУРЫ ГОРОДА ЛЫТКАРИНО</w:t>
      </w:r>
    </w:p>
    <w:p w14:paraId="7DB5D454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439F87B0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              </w:t>
      </w:r>
      <w:r w:rsidRPr="008D1E60">
        <w:rPr>
          <w:b/>
          <w:szCs w:val="20"/>
        </w:rPr>
        <w:t xml:space="preserve">П Р И К А З </w:t>
      </w:r>
    </w:p>
    <w:p w14:paraId="5A253770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60CCAEFC" w14:textId="1F5192A0" w:rsidR="00000000" w:rsidRPr="00547D67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r w:rsidRPr="008D1E60">
        <w:rPr>
          <w:sz w:val="20"/>
          <w:szCs w:val="20"/>
        </w:rPr>
        <w:t xml:space="preserve">                          </w:t>
      </w:r>
      <w:r w:rsidR="00547D67">
        <w:rPr>
          <w:sz w:val="20"/>
          <w:szCs w:val="20"/>
        </w:rPr>
        <w:t xml:space="preserve">               </w:t>
      </w:r>
      <w:r w:rsidR="00547D67" w:rsidRPr="00547D67">
        <w:rPr>
          <w:sz w:val="22"/>
          <w:szCs w:val="20"/>
          <w:u w:val="single"/>
        </w:rPr>
        <w:t>20.12.2024</w:t>
      </w:r>
      <w:r w:rsidRPr="00547D67">
        <w:rPr>
          <w:sz w:val="22"/>
          <w:szCs w:val="20"/>
          <w:u w:val="single"/>
        </w:rPr>
        <w:t xml:space="preserve">  №  </w:t>
      </w:r>
      <w:r w:rsidR="00547D67" w:rsidRPr="00547D67">
        <w:rPr>
          <w:sz w:val="22"/>
          <w:szCs w:val="20"/>
          <w:u w:val="single"/>
        </w:rPr>
        <w:t>78</w:t>
      </w:r>
      <w:r w:rsidRPr="00547D67">
        <w:rPr>
          <w:sz w:val="20"/>
          <w:szCs w:val="20"/>
          <w:u w:val="single"/>
        </w:rPr>
        <w:t xml:space="preserve"> </w:t>
      </w:r>
    </w:p>
    <w:p w14:paraId="2761D795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</w:t>
      </w:r>
    </w:p>
    <w:p w14:paraId="6F984764" w14:textId="77777777" w:rsidR="00000000" w:rsidRPr="008D1E60" w:rsidRDefault="00000000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0"/>
        </w:rPr>
      </w:pPr>
      <w:r w:rsidRPr="008D1E60">
        <w:rPr>
          <w:sz w:val="20"/>
          <w:szCs w:val="20"/>
        </w:rPr>
        <w:t xml:space="preserve">                                               </w:t>
      </w:r>
      <w:r w:rsidRPr="008D1E60">
        <w:rPr>
          <w:sz w:val="22"/>
          <w:szCs w:val="20"/>
        </w:rPr>
        <w:t>г.</w:t>
      </w:r>
      <w:r>
        <w:rPr>
          <w:sz w:val="22"/>
          <w:szCs w:val="20"/>
        </w:rPr>
        <w:t xml:space="preserve"> </w:t>
      </w:r>
      <w:r w:rsidRPr="008D1E60">
        <w:rPr>
          <w:sz w:val="22"/>
          <w:szCs w:val="20"/>
        </w:rPr>
        <w:t xml:space="preserve">Лыткарино </w:t>
      </w:r>
    </w:p>
    <w:p w14:paraId="3FF7C67B" w14:textId="77777777" w:rsidR="00000000" w:rsidRDefault="00000000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1F863FF7" w14:textId="77777777" w:rsidR="00000000" w:rsidRDefault="00000000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7C50B40E" w14:textId="77777777" w:rsidR="00000000" w:rsidRDefault="00000000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</w:t>
      </w:r>
    </w:p>
    <w:p w14:paraId="3F18684F" w14:textId="77777777" w:rsidR="00000000" w:rsidRDefault="00000000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исков причинения вреда (ущерба) охраняемых</w:t>
      </w:r>
    </w:p>
    <w:p w14:paraId="266675D8" w14:textId="77777777" w:rsidR="00000000" w:rsidRDefault="00000000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аконом ценностей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сфере </w:t>
      </w:r>
    </w:p>
    <w:p w14:paraId="43C39C76" w14:textId="77777777" w:rsidR="00000000" w:rsidRDefault="00000000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жилищного контроля </w:t>
      </w:r>
      <w:r>
        <w:rPr>
          <w:sz w:val="28"/>
          <w:szCs w:val="28"/>
        </w:rPr>
        <w:t>на территории</w:t>
      </w:r>
    </w:p>
    <w:p w14:paraId="42562F29" w14:textId="77777777" w:rsidR="00000000" w:rsidRDefault="00000000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 Московской области</w:t>
      </w:r>
    </w:p>
    <w:p w14:paraId="7F5C1EFE" w14:textId="77777777" w:rsidR="00000000" w:rsidRDefault="00000000" w:rsidP="007F01FB">
      <w:pPr>
        <w:widowControl w:val="0"/>
        <w:spacing w:after="240"/>
        <w:ind w:firstLine="720"/>
        <w:jc w:val="both"/>
        <w:rPr>
          <w:sz w:val="28"/>
          <w:szCs w:val="28"/>
        </w:rPr>
      </w:pPr>
    </w:p>
    <w:p w14:paraId="0C1DF415" w14:textId="77777777" w:rsidR="00000000" w:rsidRDefault="00000000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Федерации, постановлением Правительства Российской Федерации от 25.06.2021 </w:t>
      </w:r>
      <w:r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ценностям», </w:t>
      </w:r>
      <w:r w:rsidRPr="00AF1C8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 о муниципальном контроле на территории городского округа Лыткарино Московской области, утвержденным решением Совета депутатов городского округа Лыткарино от 20.10.2021 № 143/19 и 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прика</w:t>
      </w:r>
      <w:r>
        <w:rPr>
          <w:sz w:val="28"/>
          <w:szCs w:val="28"/>
        </w:rPr>
        <w:t>зываю</w:t>
      </w:r>
      <w:r w:rsidRPr="00AF1C89">
        <w:rPr>
          <w:sz w:val="28"/>
          <w:szCs w:val="28"/>
        </w:rPr>
        <w:t xml:space="preserve">: </w:t>
      </w:r>
    </w:p>
    <w:p w14:paraId="74297C34" w14:textId="77777777" w:rsidR="00000000" w:rsidRPr="00AF1C89" w:rsidRDefault="00000000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</w:p>
    <w:p w14:paraId="768EC808" w14:textId="77777777" w:rsidR="00000000" w:rsidRPr="005549C3" w:rsidRDefault="00000000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программу профилактики </w:t>
      </w:r>
      <w:r w:rsidRPr="005549C3">
        <w:rPr>
          <w:sz w:val="28"/>
          <w:szCs w:val="28"/>
        </w:rPr>
        <w:t>рисков причинения вреда (ущерба) охраняемым законом ценностям на 202</w:t>
      </w:r>
      <w:r>
        <w:rPr>
          <w:sz w:val="28"/>
          <w:szCs w:val="28"/>
        </w:rPr>
        <w:t>5</w:t>
      </w:r>
      <w:r w:rsidRPr="005549C3">
        <w:rPr>
          <w:sz w:val="28"/>
          <w:szCs w:val="28"/>
        </w:rPr>
        <w:t xml:space="preserve"> год в сфере муниципального жилищного контроля </w:t>
      </w:r>
      <w:r>
        <w:rPr>
          <w:sz w:val="28"/>
          <w:szCs w:val="28"/>
        </w:rPr>
        <w:t>на территории</w:t>
      </w:r>
      <w:r w:rsidRPr="005549C3">
        <w:rPr>
          <w:sz w:val="28"/>
          <w:szCs w:val="28"/>
        </w:rPr>
        <w:t xml:space="preserve"> городского округа Лыткарино Московской области</w:t>
      </w:r>
      <w:r>
        <w:rPr>
          <w:sz w:val="28"/>
          <w:szCs w:val="28"/>
        </w:rPr>
        <w:t xml:space="preserve"> </w:t>
      </w:r>
      <w:r w:rsidRPr="005549C3">
        <w:rPr>
          <w:sz w:val="28"/>
          <w:szCs w:val="28"/>
        </w:rPr>
        <w:t>(прилагается).</w:t>
      </w:r>
    </w:p>
    <w:p w14:paraId="5E9CBF89" w14:textId="77777777" w:rsidR="00000000" w:rsidRDefault="00000000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Настоящий приказ вступает в силу с 01.01.202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E6CC283" w14:textId="77777777" w:rsidR="00000000" w:rsidRPr="00AF1C89" w:rsidRDefault="00000000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1C8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приказа оставляю за собой.</w:t>
      </w:r>
    </w:p>
    <w:p w14:paraId="6D6EE9F6" w14:textId="77777777" w:rsidR="00000000" w:rsidRDefault="00000000" w:rsidP="005549C3">
      <w:pPr>
        <w:widowControl w:val="0"/>
        <w:rPr>
          <w:sz w:val="28"/>
          <w:szCs w:val="28"/>
        </w:rPr>
      </w:pPr>
    </w:p>
    <w:p w14:paraId="5312826B" w14:textId="77777777" w:rsidR="00000000" w:rsidRPr="00AF1C89" w:rsidRDefault="00000000" w:rsidP="005549C3">
      <w:pPr>
        <w:widowControl w:val="0"/>
        <w:rPr>
          <w:sz w:val="28"/>
          <w:szCs w:val="28"/>
        </w:rPr>
      </w:pPr>
    </w:p>
    <w:p w14:paraId="08222D0C" w14:textId="77777777" w:rsidR="00000000" w:rsidRDefault="00000000" w:rsidP="00AF1C89">
      <w:pPr>
        <w:widowControl w:val="0"/>
        <w:rPr>
          <w:sz w:val="28"/>
          <w:szCs w:val="28"/>
        </w:rPr>
      </w:pPr>
    </w:p>
    <w:p w14:paraId="2226E799" w14:textId="77777777" w:rsidR="00000000" w:rsidRDefault="00000000" w:rsidP="00E04425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498FA1F0" w14:textId="77777777" w:rsidR="00000000" w:rsidRPr="005679A0" w:rsidRDefault="00000000" w:rsidP="00E04425">
      <w:pPr>
        <w:tabs>
          <w:tab w:val="left" w:pos="195"/>
        </w:tabs>
        <w:rPr>
          <w:sz w:val="28"/>
          <w:szCs w:val="28"/>
        </w:rPr>
        <w:sectPr w:rsidR="00E04425" w:rsidRPr="005679A0" w:rsidSect="00A65C3C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679A0">
        <w:rPr>
          <w:sz w:val="28"/>
          <w:szCs w:val="28"/>
        </w:rPr>
        <w:t>ЖКХ и РГИ г. Лыткарино</w:t>
      </w:r>
      <w:r>
        <w:rPr>
          <w:sz w:val="28"/>
          <w:szCs w:val="28"/>
        </w:rPr>
        <w:t xml:space="preserve">                                                                               М.А. Стрела</w:t>
      </w:r>
    </w:p>
    <w:p w14:paraId="2644475C" w14:textId="69E7870C" w:rsidR="00000000" w:rsidRPr="00C8308C" w:rsidRDefault="00000000" w:rsidP="00547D67">
      <w:pPr>
        <w:pStyle w:val="Normal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</w:t>
      </w:r>
      <w:r w:rsidRPr="00C8308C">
        <w:rPr>
          <w:rFonts w:ascii="Times New Roman" w:hAnsi="Times New Roman"/>
          <w:sz w:val="24"/>
          <w:szCs w:val="24"/>
        </w:rPr>
        <w:br/>
      </w:r>
      <w:r w:rsidRPr="00C8308C">
        <w:rPr>
          <w:rFonts w:ascii="Times New Roman" w:hAnsi="Times New Roman"/>
          <w:sz w:val="24"/>
          <w:szCs w:val="24"/>
        </w:rPr>
        <w:t>от</w:t>
      </w:r>
      <w:r w:rsidR="00547D67">
        <w:rPr>
          <w:rFonts w:ascii="Times New Roman" w:hAnsi="Times New Roman"/>
          <w:sz w:val="24"/>
          <w:szCs w:val="24"/>
        </w:rPr>
        <w:t xml:space="preserve"> 20.12.2024 </w:t>
      </w:r>
      <w:r w:rsidRPr="00C8308C">
        <w:rPr>
          <w:rFonts w:ascii="Times New Roman" w:hAnsi="Times New Roman"/>
          <w:sz w:val="24"/>
          <w:szCs w:val="24"/>
        </w:rPr>
        <w:t>№</w:t>
      </w:r>
      <w:r w:rsidR="00547D67">
        <w:rPr>
          <w:rFonts w:ascii="Times New Roman" w:hAnsi="Times New Roman"/>
          <w:sz w:val="24"/>
          <w:szCs w:val="24"/>
        </w:rPr>
        <w:t xml:space="preserve"> 78</w:t>
      </w:r>
    </w:p>
    <w:p w14:paraId="24725FBA" w14:textId="77777777" w:rsidR="00000000" w:rsidRPr="00C8308C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1F392" w14:textId="77777777" w:rsidR="00000000" w:rsidRPr="00C8308C" w:rsidRDefault="00000000" w:rsidP="006D7C9B">
      <w:pPr>
        <w:pStyle w:val="Normal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OLE_LINK1"/>
      <w:bookmarkStart w:id="1" w:name="OLE_LINK2"/>
      <w:bookmarkStart w:id="2" w:name="OLE_LINK3"/>
      <w:r w:rsidRPr="00C8308C">
        <w:rPr>
          <w:rFonts w:ascii="Times New Roman" w:hAnsi="Times New Roman"/>
          <w:sz w:val="28"/>
          <w:szCs w:val="24"/>
        </w:rPr>
        <w:t>В</w:t>
      </w:r>
      <w:r w:rsidRPr="00C8308C">
        <w:rPr>
          <w:rFonts w:ascii="Times New Roman" w:hAnsi="Times New Roman"/>
          <w:sz w:val="28"/>
          <w:szCs w:val="24"/>
        </w:rPr>
        <w:t xml:space="preserve">едомственная программа профилактики </w:t>
      </w:r>
      <w:bookmarkStart w:id="3" w:name="OLE_LINK22"/>
      <w:bookmarkStart w:id="4" w:name="OLE_LINK23"/>
      <w:r w:rsidRPr="00C8308C">
        <w:rPr>
          <w:rFonts w:ascii="Times New Roman" w:hAnsi="Times New Roman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sz w:val="28"/>
          <w:szCs w:val="24"/>
        </w:rPr>
        <w:t xml:space="preserve">вреда </w:t>
      </w:r>
      <w:r w:rsidRPr="002A7292">
        <w:rPr>
          <w:rFonts w:ascii="Times New Roman" w:hAnsi="Times New Roman"/>
          <w:sz w:val="28"/>
          <w:szCs w:val="24"/>
        </w:rPr>
        <w:t xml:space="preserve">(ущерба) </w:t>
      </w:r>
      <w:r>
        <w:rPr>
          <w:rFonts w:ascii="Times New Roman" w:hAnsi="Times New Roman"/>
          <w:sz w:val="28"/>
          <w:szCs w:val="24"/>
        </w:rPr>
        <w:t>охраняемым</w:t>
      </w:r>
      <w:r w:rsidRPr="00C8308C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3"/>
      <w:bookmarkEnd w:id="4"/>
      <w:r w:rsidRPr="00C8308C">
        <w:rPr>
          <w:rFonts w:ascii="Times New Roman" w:hAnsi="Times New Roman"/>
          <w:sz w:val="28"/>
          <w:szCs w:val="24"/>
        </w:rPr>
        <w:t xml:space="preserve"> </w:t>
      </w:r>
      <w:bookmarkEnd w:id="0"/>
      <w:bookmarkEnd w:id="1"/>
      <w:bookmarkEnd w:id="2"/>
      <w:r w:rsidRPr="002A7292">
        <w:rPr>
          <w:rFonts w:ascii="Times New Roman" w:hAnsi="Times New Roman"/>
          <w:iCs/>
          <w:sz w:val="28"/>
          <w:szCs w:val="24"/>
        </w:rPr>
        <w:t>Управления ЖКХ и РГИ г. Лыткарино</w:t>
      </w:r>
      <w:r w:rsidRPr="002A7292">
        <w:rPr>
          <w:rFonts w:ascii="Times New Roman" w:hAnsi="Times New Roman"/>
          <w:sz w:val="28"/>
          <w:szCs w:val="24"/>
        </w:rPr>
        <w:t xml:space="preserve"> </w:t>
      </w:r>
      <w:r w:rsidRPr="00744B3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муниципального жилищного контроля </w:t>
      </w:r>
      <w:r w:rsidRPr="00C8308C">
        <w:rPr>
          <w:rFonts w:ascii="Times New Roman" w:hAnsi="Times New Roman"/>
          <w:sz w:val="28"/>
          <w:szCs w:val="24"/>
        </w:rPr>
        <w:t xml:space="preserve">на </w:t>
      </w:r>
      <w:r w:rsidRPr="002A7292">
        <w:rPr>
          <w:rFonts w:ascii="Times New Roman" w:hAnsi="Times New Roman"/>
          <w:sz w:val="28"/>
          <w:szCs w:val="24"/>
        </w:rPr>
        <w:t>20</w:t>
      </w:r>
      <w:r w:rsidRPr="002A7292">
        <w:rPr>
          <w:rFonts w:ascii="Times New Roman" w:hAnsi="Times New Roman"/>
          <w:sz w:val="28"/>
          <w:szCs w:val="24"/>
        </w:rPr>
        <w:t>2</w:t>
      </w:r>
      <w:r w:rsidRPr="002A7292">
        <w:rPr>
          <w:rFonts w:ascii="Times New Roman" w:hAnsi="Times New Roman"/>
          <w:sz w:val="28"/>
          <w:szCs w:val="24"/>
        </w:rPr>
        <w:t>5</w:t>
      </w:r>
      <w:r w:rsidRPr="002A729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год</w:t>
      </w:r>
      <w:r w:rsidRPr="00C8308C">
        <w:rPr>
          <w:rFonts w:ascii="Times New Roman" w:hAnsi="Times New Roman"/>
          <w:sz w:val="28"/>
          <w:szCs w:val="24"/>
        </w:rPr>
        <w:t xml:space="preserve"> </w:t>
      </w:r>
    </w:p>
    <w:p w14:paraId="181A12F7" w14:textId="77777777" w:rsidR="00000000" w:rsidRPr="00C8308C" w:rsidRDefault="00000000" w:rsidP="006D7C9B">
      <w:pPr>
        <w:pStyle w:val="Normal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 xml:space="preserve"> </w:t>
      </w:r>
    </w:p>
    <w:p w14:paraId="3B564900" w14:textId="77777777" w:rsidR="00000000" w:rsidRPr="00C8308C" w:rsidRDefault="00000000" w:rsidP="006D7C9B">
      <w:pPr>
        <w:pStyle w:val="1"/>
        <w:spacing w:before="0"/>
        <w:ind w:right="290"/>
        <w:jc w:val="center"/>
      </w:pPr>
      <w:r w:rsidRPr="00C8308C">
        <w:t>ПАСПОРТ</w:t>
      </w:r>
    </w:p>
    <w:p w14:paraId="783B5279" w14:textId="77777777" w:rsidR="00000000" w:rsidRPr="00C8308C" w:rsidRDefault="00000000" w:rsidP="006D7C9B">
      <w:pPr>
        <w:pStyle w:val="BodyText0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82037E" w:rsidRPr="00D917DB" w14:paraId="30763C37" w14:textId="77777777" w:rsidTr="00C20786">
        <w:trPr>
          <w:trHeight w:val="551"/>
        </w:trPr>
        <w:tc>
          <w:tcPr>
            <w:tcW w:w="3353" w:type="dxa"/>
          </w:tcPr>
          <w:p w14:paraId="16D7E51E" w14:textId="77777777" w:rsidR="00000000" w:rsidRPr="00C8308C" w:rsidRDefault="00000000" w:rsidP="006D7C9B">
            <w:pPr>
              <w:pStyle w:val="TableParagraph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</w:tcPr>
          <w:p w14:paraId="737D7ECC" w14:textId="77777777" w:rsidR="00000000" w:rsidRPr="00D917DB" w:rsidRDefault="00000000" w:rsidP="004F0E52">
            <w:pPr>
              <w:pStyle w:val="TableParagraph"/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 w:rsidRPr="002A7292">
              <w:rPr>
                <w:sz w:val="24"/>
                <w:szCs w:val="24"/>
              </w:rPr>
              <w:t xml:space="preserve">Ведомственная программа профилактики рисков причинения вреда (ущерба) охраняемым законом ценностям Управления ЖКХ и РГИ г. Лыткарино в сфере муниципального жилищного контроля на 2025 год </w:t>
            </w:r>
            <w:r w:rsidRPr="00D917DB">
              <w:rPr>
                <w:sz w:val="24"/>
                <w:szCs w:val="24"/>
              </w:rPr>
              <w:t>(далее – программа профилактики)</w:t>
            </w:r>
          </w:p>
        </w:tc>
      </w:tr>
      <w:tr w:rsidR="0082037E" w:rsidRPr="00C8308C" w14:paraId="72A1F91F" w14:textId="77777777" w:rsidTr="00C20786">
        <w:trPr>
          <w:trHeight w:val="1657"/>
        </w:trPr>
        <w:tc>
          <w:tcPr>
            <w:tcW w:w="3353" w:type="dxa"/>
          </w:tcPr>
          <w:p w14:paraId="42F0D73B" w14:textId="77777777" w:rsidR="00000000" w:rsidRPr="00C8308C" w:rsidRDefault="00000000" w:rsidP="00B2688C">
            <w:pPr>
              <w:pStyle w:val="TableParagraph"/>
              <w:ind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2C7DD6B0" w14:textId="77777777" w:rsidR="00000000" w:rsidRPr="00C8308C" w:rsidRDefault="00000000" w:rsidP="004F0E52">
            <w:pPr>
              <w:pStyle w:val="TableParagraph"/>
              <w:ind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>Федеральный закон от 31.07.2020 № 248-ФЗ</w:t>
            </w:r>
            <w:r>
              <w:rPr>
                <w:sz w:val="24"/>
              </w:rPr>
              <w:t xml:space="preserve"> </w:t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DA66DB" w14:paraId="654D2E22" w14:textId="77777777" w:rsidTr="00C20786">
        <w:trPr>
          <w:trHeight w:val="275"/>
        </w:trPr>
        <w:tc>
          <w:tcPr>
            <w:tcW w:w="3353" w:type="dxa"/>
          </w:tcPr>
          <w:p w14:paraId="4ADF1CA3" w14:textId="77777777" w:rsidR="00000000" w:rsidRPr="00C8308C" w:rsidRDefault="00000000" w:rsidP="00B2688C">
            <w:pPr>
              <w:pStyle w:val="TableParagraph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6C5A7526" w14:textId="77777777" w:rsidR="00000000" w:rsidRPr="00DA66DB" w:rsidRDefault="00000000" w:rsidP="004F0E52">
            <w:pPr>
              <w:pStyle w:val="TableParagraph"/>
              <w:jc w:val="both"/>
              <w:rPr>
                <w:i/>
                <w:sz w:val="24"/>
              </w:rPr>
            </w:pPr>
            <w:r w:rsidRPr="002A7292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A7292">
              <w:rPr>
                <w:sz w:val="24"/>
                <w:szCs w:val="24"/>
              </w:rPr>
              <w:t xml:space="preserve"> ЖКХ и РГИ г. Лыткарино</w:t>
            </w:r>
            <w:r w:rsidRPr="00D30A43">
              <w:rPr>
                <w:sz w:val="24"/>
              </w:rPr>
              <w:t xml:space="preserve"> </w:t>
            </w:r>
            <w:r w:rsidRPr="00D30A43">
              <w:rPr>
                <w:sz w:val="24"/>
              </w:rPr>
              <w:t xml:space="preserve">(далее - </w:t>
            </w:r>
            <w:r w:rsidRPr="002C5426">
              <w:rPr>
                <w:sz w:val="24"/>
                <w:szCs w:val="24"/>
              </w:rPr>
              <w:t>контрольн</w:t>
            </w:r>
            <w:r>
              <w:rPr>
                <w:sz w:val="24"/>
                <w:szCs w:val="24"/>
              </w:rPr>
              <w:t>ый</w:t>
            </w:r>
            <w:r w:rsidRPr="002C5426">
              <w:rPr>
                <w:sz w:val="24"/>
                <w:szCs w:val="24"/>
              </w:rPr>
              <w:t xml:space="preserve"> орган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82037E" w:rsidRPr="00C8308C" w14:paraId="397DE315" w14:textId="77777777" w:rsidTr="00BC718A">
        <w:trPr>
          <w:trHeight w:val="2251"/>
        </w:trPr>
        <w:tc>
          <w:tcPr>
            <w:tcW w:w="3353" w:type="dxa"/>
          </w:tcPr>
          <w:p w14:paraId="5CEFCDF4" w14:textId="77777777" w:rsidR="00000000" w:rsidRPr="00C8308C" w:rsidRDefault="00000000" w:rsidP="00B2688C">
            <w:pPr>
              <w:pStyle w:val="TableParagraph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76BCF04A" w14:textId="77777777" w:rsidR="00000000" w:rsidRPr="00610A12" w:rsidRDefault="00000000" w:rsidP="006D7C9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A66DB">
              <w:rPr>
                <w:sz w:val="24"/>
              </w:rPr>
              <w:t xml:space="preserve"> </w:t>
            </w:r>
            <w:r w:rsidRPr="00610A12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495B413E" w14:textId="77777777" w:rsidR="00000000" w:rsidRPr="00610A12" w:rsidRDefault="00000000" w:rsidP="006D7C9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2. Устранение условий, причин и факторов, способных привести</w:t>
            </w:r>
          </w:p>
          <w:p w14:paraId="4CE2B2D3" w14:textId="77777777" w:rsidR="00000000" w:rsidRPr="00610A12" w:rsidRDefault="00000000" w:rsidP="006D7C9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2FF3378C" w14:textId="77777777" w:rsidR="00000000" w:rsidRPr="00C8308C" w:rsidRDefault="00000000" w:rsidP="006D7C9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14:paraId="20A6C91B" w14:textId="77777777" w:rsidR="00000000" w:rsidRPr="00C8308C" w:rsidRDefault="00000000" w:rsidP="006D7C9B">
            <w:pPr>
              <w:pStyle w:val="TableParagraph"/>
              <w:ind w:right="76"/>
              <w:jc w:val="both"/>
              <w:rPr>
                <w:sz w:val="24"/>
              </w:rPr>
            </w:pPr>
          </w:p>
        </w:tc>
      </w:tr>
      <w:tr w:rsidR="00DA66DB" w:rsidRPr="00C8308C" w14:paraId="53D4B1F4" w14:textId="77777777" w:rsidTr="00C20786">
        <w:trPr>
          <w:trHeight w:val="1381"/>
        </w:trPr>
        <w:tc>
          <w:tcPr>
            <w:tcW w:w="3353" w:type="dxa"/>
          </w:tcPr>
          <w:p w14:paraId="2D7D610A" w14:textId="77777777" w:rsidR="00000000" w:rsidRPr="00C8308C" w:rsidRDefault="00000000" w:rsidP="00B2688C">
            <w:pPr>
              <w:pStyle w:val="TableParagraph"/>
              <w:rPr>
                <w:sz w:val="24"/>
              </w:rPr>
            </w:pPr>
            <w:r w:rsidRPr="00C8308C">
              <w:rPr>
                <w:sz w:val="24"/>
              </w:rPr>
              <w:t>Задачи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3E009041" w14:textId="77777777" w:rsidR="00000000" w:rsidRDefault="00000000" w:rsidP="006D7C9B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ыявление причин, факторов и условий, способствующих нарушению обязательных требований в сфере </w:t>
            </w:r>
            <w:r w:rsidRPr="002A7292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муниципального жилищного</w:t>
            </w:r>
            <w:r>
              <w:rPr>
                <w:rFonts w:ascii="Times New Roman" w:eastAsia="Times New Roman" w:hAnsi="Times New Roman"/>
                <w:i/>
                <w:color w:val="0070C0"/>
                <w:sz w:val="24"/>
                <w:szCs w:val="28"/>
                <w:lang w:eastAsia="ru-RU"/>
              </w:rPr>
              <w:t xml:space="preserve"> </w:t>
            </w:r>
            <w:r w:rsidRPr="00D30A4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контроля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36AADC5D" w14:textId="77777777" w:rsidR="00000000" w:rsidRPr="00C8308C" w:rsidRDefault="00000000" w:rsidP="006D7C9B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странение причин, факторов и условий, способствующих нарушению обязательных требований;</w:t>
            </w:r>
          </w:p>
        </w:tc>
      </w:tr>
    </w:tbl>
    <w:p w14:paraId="21BBB323" w14:textId="77777777" w:rsidR="00000000" w:rsidRPr="00C8308C" w:rsidRDefault="00000000" w:rsidP="006D7C9B">
      <w:pPr>
        <w:pStyle w:val="BodyText0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 w:rsidR="0082037E" w:rsidRPr="00C8308C" w14:paraId="7AE80207" w14:textId="77777777" w:rsidTr="002C5426">
        <w:trPr>
          <w:trHeight w:val="4276"/>
        </w:trPr>
        <w:tc>
          <w:tcPr>
            <w:tcW w:w="3544" w:type="dxa"/>
            <w:tcBorders>
              <w:top w:val="nil"/>
            </w:tcBorders>
          </w:tcPr>
          <w:p w14:paraId="38D402DB" w14:textId="77777777" w:rsidR="00000000" w:rsidRPr="00C8308C" w:rsidRDefault="00000000" w:rsidP="006D7C9B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tcBorders>
              <w:top w:val="nil"/>
            </w:tcBorders>
          </w:tcPr>
          <w:p w14:paraId="387E6DCA" w14:textId="77777777" w:rsidR="00000000" w:rsidRPr="002C5426" w:rsidRDefault="00000000" w:rsidP="006D7C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уровня правовой грамотности подконтрольных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546BD3D" w14:textId="77777777" w:rsidR="00000000" w:rsidRPr="002C5426" w:rsidRDefault="00000000" w:rsidP="006D7C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2C5426">
              <w:rPr>
                <w:sz w:val="24"/>
              </w:rPr>
              <w:t>пределение перечня видов и сбор статистических данных, необходимых для организации профилактической работы;</w:t>
            </w:r>
          </w:p>
          <w:p w14:paraId="65D6CBB6" w14:textId="77777777" w:rsidR="00000000" w:rsidRPr="002C5426" w:rsidRDefault="00000000" w:rsidP="006D7C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квалификации кадрового состава </w:t>
            </w:r>
            <w:r w:rsidRPr="002A7292">
              <w:rPr>
                <w:sz w:val="24"/>
                <w:szCs w:val="24"/>
              </w:rPr>
              <w:t>Управления ЖКХ и РГИ г. Лыткарино</w:t>
            </w:r>
            <w:r w:rsidRPr="002C5426">
              <w:rPr>
                <w:sz w:val="24"/>
              </w:rPr>
              <w:t>;</w:t>
            </w:r>
          </w:p>
          <w:p w14:paraId="7C51FD4C" w14:textId="77777777" w:rsidR="00000000" w:rsidRPr="002C5426" w:rsidRDefault="00000000" w:rsidP="006D7C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С</w:t>
            </w:r>
            <w:r w:rsidRPr="002C5426">
              <w:rPr>
                <w:sz w:val="24"/>
              </w:rPr>
              <w:t xml:space="preserve">оздание системы консультирования подконтрольных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706F5A4C" w14:textId="77777777" w:rsidR="00000000" w:rsidRPr="00C8308C" w:rsidRDefault="00000000" w:rsidP="006D7C9B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Pr="002C5426">
              <w:rPr>
                <w:sz w:val="24"/>
              </w:rPr>
              <w:t xml:space="preserve">ормирование одинакового понимания обязательных требований в сфере </w:t>
            </w:r>
            <w:r w:rsidRPr="002A7292">
              <w:rPr>
                <w:iCs/>
                <w:sz w:val="24"/>
              </w:rPr>
              <w:t>жилищного контроля</w:t>
            </w:r>
            <w:r w:rsidRPr="002A7292">
              <w:rPr>
                <w:sz w:val="24"/>
              </w:rPr>
              <w:t xml:space="preserve"> </w:t>
            </w:r>
            <w:r w:rsidRPr="002C5426">
              <w:rPr>
                <w:sz w:val="24"/>
              </w:rPr>
              <w:t xml:space="preserve">у всех участников контрольно-надзорной деятельности на территории </w:t>
            </w:r>
            <w:r>
              <w:rPr>
                <w:sz w:val="24"/>
              </w:rPr>
              <w:t>городского округа Лыткарино</w:t>
            </w:r>
            <w:r w:rsidRPr="002C5426">
              <w:rPr>
                <w:sz w:val="24"/>
              </w:rPr>
              <w:t>.</w:t>
            </w:r>
          </w:p>
        </w:tc>
      </w:tr>
      <w:tr w:rsidR="00F4783B" w:rsidRPr="001A67AF" w14:paraId="4FC6BCE5" w14:textId="77777777" w:rsidTr="00180F1C">
        <w:trPr>
          <w:trHeight w:val="693"/>
        </w:trPr>
        <w:tc>
          <w:tcPr>
            <w:tcW w:w="3544" w:type="dxa"/>
          </w:tcPr>
          <w:p w14:paraId="31A2C074" w14:textId="77777777" w:rsidR="00000000" w:rsidRPr="00C8308C" w:rsidRDefault="00000000" w:rsidP="00B2688C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 w:rsidRPr="00C8308C">
              <w:rPr>
                <w:sz w:val="24"/>
              </w:rPr>
              <w:t>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022" w:type="dxa"/>
            <w:vAlign w:val="center"/>
          </w:tcPr>
          <w:p w14:paraId="4BBDE9FF" w14:textId="77777777" w:rsidR="00000000" w:rsidRPr="001A67AF" w:rsidRDefault="00000000" w:rsidP="006D7C9B">
            <w:pPr>
              <w:pStyle w:val="Normal0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C8308C" w14:paraId="34E71B0F" w14:textId="77777777" w:rsidTr="00BC718A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16496E31" w14:textId="77777777" w:rsidR="00000000" w:rsidRPr="00C8308C" w:rsidRDefault="00000000" w:rsidP="00B2688C">
            <w:pPr>
              <w:pStyle w:val="TableParagraph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vAlign w:val="center"/>
          </w:tcPr>
          <w:p w14:paraId="1A150ED7" w14:textId="77777777" w:rsidR="00000000" w:rsidRPr="00C8308C" w:rsidRDefault="00000000" w:rsidP="006D7C9B">
            <w:pPr>
              <w:pStyle w:val="Normal0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Pr="002A729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Управления ЖКХ и РГИ г. Лыткарино</w:t>
            </w:r>
          </w:p>
        </w:tc>
      </w:tr>
      <w:tr w:rsidR="0082037E" w:rsidRPr="00C8308C" w14:paraId="6389DB65" w14:textId="77777777" w:rsidTr="000710A8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</w:tcPr>
          <w:p w14:paraId="2105D6D5" w14:textId="77777777" w:rsidR="00000000" w:rsidRPr="00C8308C" w:rsidRDefault="00000000" w:rsidP="00B2688C">
            <w:pPr>
              <w:pStyle w:val="TableParagraph"/>
              <w:ind w:right="847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</w:tcPr>
          <w:p w14:paraId="780F6EAF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вреда </w:t>
            </w:r>
            <w:r w:rsidRPr="002A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(ущерба)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охраняемым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03163074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величение доли законопослушных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жилищный 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Pr="00F87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Лыткарино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54D95CE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недрение различных способов профилактики;</w:t>
            </w:r>
          </w:p>
          <w:p w14:paraId="0C78B424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и внедрение технологий профилактической работы внутри контрольного органа;</w:t>
            </w:r>
          </w:p>
          <w:p w14:paraId="0DA38B4F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азработка образцов эффективного, законопослушного поведения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6240FCC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квалифицированной профилактической работы должностных лиц контрольного органа;</w:t>
            </w:r>
          </w:p>
          <w:p w14:paraId="407EDD9A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прозрачности деятельности контрольного органа;</w:t>
            </w:r>
          </w:p>
          <w:p w14:paraId="5E082447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меньшение административной нагрузки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9648EA2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1C0CAB3" w14:textId="77777777" w:rsidR="00000000" w:rsidRPr="002C5426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беспечение единообразия понимания предмета контроля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C2CF397" w14:textId="77777777" w:rsidR="00000000" w:rsidRPr="00C8308C" w:rsidRDefault="00000000" w:rsidP="006D7C9B">
            <w:pPr>
              <w:pStyle w:val="Normal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3AB28F21" w14:textId="77777777" w:rsidR="00000000" w:rsidRPr="00C8308C" w:rsidRDefault="00000000" w:rsidP="006D7C9B">
      <w:pPr>
        <w:pStyle w:val="Normal0"/>
        <w:spacing w:after="0" w:line="240" w:lineRule="auto"/>
        <w:jc w:val="both"/>
        <w:rPr>
          <w:sz w:val="24"/>
        </w:rPr>
        <w:sectPr w:rsidR="0082037E" w:rsidRPr="00C8308C" w:rsidSect="00547D67">
          <w:footerReference w:type="default" r:id="rId9"/>
          <w:headerReference w:type="first" r:id="rId10"/>
          <w:footerReference w:type="first" r:id="rId11"/>
          <w:pgSz w:w="11900" w:h="16850"/>
          <w:pgMar w:top="709" w:right="418" w:bottom="426" w:left="600" w:header="710" w:footer="0" w:gutter="0"/>
          <w:cols w:space="720"/>
        </w:sectPr>
      </w:pPr>
    </w:p>
    <w:p w14:paraId="6F29ABDE" w14:textId="77777777" w:rsidR="00000000" w:rsidRPr="00624022" w:rsidRDefault="00000000" w:rsidP="006D7C9B">
      <w:pPr>
        <w:pStyle w:val="3"/>
        <w:ind w:left="0" w:firstLine="567"/>
        <w:jc w:val="center"/>
        <w:rPr>
          <w:sz w:val="28"/>
        </w:rPr>
      </w:pPr>
      <w:r w:rsidRPr="00C8308C">
        <w:rPr>
          <w:sz w:val="28"/>
        </w:rPr>
        <w:lastRenderedPageBreak/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CB35D69" w14:textId="77777777" w:rsidR="00000000" w:rsidRPr="00C8308C" w:rsidRDefault="00000000" w:rsidP="006D7C9B">
      <w:pPr>
        <w:pStyle w:val="Normal0"/>
        <w:spacing w:after="0" w:line="240" w:lineRule="auto"/>
        <w:ind w:right="467" w:firstLine="567"/>
        <w:jc w:val="both"/>
        <w:rPr>
          <w:i/>
          <w:sz w:val="26"/>
        </w:rPr>
      </w:pPr>
    </w:p>
    <w:p w14:paraId="78133F10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Контролируемыми лицами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муниципального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жилищного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контроля </w:t>
      </w:r>
      <w:r w:rsidRPr="000C4C58">
        <w:rPr>
          <w:rFonts w:ascii="Times New Roman" w:eastAsia="Times New Roman" w:hAnsi="Times New Roman"/>
          <w:sz w:val="28"/>
          <w:szCs w:val="28"/>
          <w:lang w:val="" w:eastAsia="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городского округа Лыткарино </w:t>
      </w:r>
      <w:r w:rsidRPr="000C4C58">
        <w:rPr>
          <w:rFonts w:ascii="Times New Roman" w:eastAsia="Times New Roman" w:hAnsi="Times New Roman"/>
          <w:sz w:val="28"/>
          <w:szCs w:val="28"/>
          <w:lang w:val="" w:eastAsia=""/>
        </w:rPr>
        <w:t>Московской области являются</w:t>
      </w:r>
      <w:r>
        <w:rPr>
          <w:rFonts w:ascii="Times New Roman" w:eastAsia="Times New Roman" w:hAnsi="Times New Roman"/>
          <w:sz w:val="28"/>
          <w:szCs w:val="28"/>
          <w:lang w:eastAsia=""/>
        </w:rPr>
        <w:t>:</w:t>
      </w:r>
      <w:r w:rsidRPr="000C4C58">
        <w:rPr>
          <w:rFonts w:ascii="Times New Roman" w:eastAsia="Times New Roman" w:hAnsi="Times New Roman"/>
          <w:sz w:val="28"/>
          <w:szCs w:val="28"/>
          <w:lang w:val="" w:eastAsia=""/>
        </w:rPr>
        <w:t xml:space="preserve"> юридические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лица, индивидуальные предприниматели и граждане.</w:t>
      </w:r>
    </w:p>
    <w:p w14:paraId="15673251" w14:textId="77777777" w:rsidR="000000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Объектами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муниципального жилищного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контроля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городского округа Лыткарино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Московской области являются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:</w:t>
      </w:r>
    </w:p>
    <w:p w14:paraId="3301F750" w14:textId="77777777" w:rsidR="00000000" w:rsidRDefault="00000000" w:rsidP="006D7C9B">
      <w:pPr>
        <w:pStyle w:val="ListParagraph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77140">
        <w:rPr>
          <w:rFonts w:ascii="Times New Roman" w:hAnsi="Times New Roman"/>
          <w:color w:val="000000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 в отношении муниципального жилищного фонда;</w:t>
      </w:r>
    </w:p>
    <w:p w14:paraId="6D798024" w14:textId="77777777" w:rsidR="00000000" w:rsidRDefault="00000000" w:rsidP="006D7C9B">
      <w:pPr>
        <w:pStyle w:val="ListParagraph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77140">
        <w:rPr>
          <w:rFonts w:ascii="Times New Roman" w:hAnsi="Times New Roman"/>
          <w:color w:val="000000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требования, в отношении муниципального жилищного фонда;</w:t>
      </w:r>
    </w:p>
    <w:p w14:paraId="6935DB3D" w14:textId="77777777" w:rsidR="00000000" w:rsidRPr="00377140" w:rsidRDefault="00000000" w:rsidP="006D7C9B">
      <w:pPr>
        <w:pStyle w:val="ListParagraph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77140">
        <w:rPr>
          <w:rFonts w:ascii="Times New Roman" w:hAnsi="Times New Roman"/>
          <w:color w:val="000000"/>
          <w:sz w:val="28"/>
        </w:rPr>
        <w:t xml:space="preserve">муниципальный жилищный фонд. </w:t>
      </w:r>
    </w:p>
    <w:p w14:paraId="52289E3B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В среднем в год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контролируемыми лицами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совершается </w:t>
      </w:r>
      <w:r w:rsidRPr="00377140">
        <w:rPr>
          <w:rFonts w:ascii="Times New Roman" w:eastAsia="Times New Roman" w:hAnsi="Times New Roman"/>
          <w:iCs/>
          <w:sz w:val="28"/>
          <w:szCs w:val="28"/>
          <w:lang w:val="" w:eastAsia=""/>
        </w:rPr>
        <w:t>о</w:t>
      </w:r>
      <w:r>
        <w:rPr>
          <w:rFonts w:ascii="Times New Roman" w:eastAsia="Times New Roman" w:hAnsi="Times New Roman"/>
          <w:iCs/>
          <w:sz w:val="28"/>
          <w:szCs w:val="28"/>
          <w:lang w:val="" w:eastAsia=""/>
        </w:rPr>
        <w:t>т</w:t>
      </w:r>
      <w:r w:rsidRPr="00377140">
        <w:rPr>
          <w:rFonts w:ascii="Times New Roman" w:eastAsia="Times New Roman" w:hAnsi="Times New Roman"/>
          <w:iCs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" w:eastAsia=""/>
        </w:rPr>
        <w:t>трёх</w:t>
      </w:r>
      <w:r>
        <w:rPr>
          <w:rFonts w:ascii="Times New Roman" w:eastAsia="Times New Roman" w:hAnsi="Times New Roman"/>
          <w:iCs/>
          <w:sz w:val="28"/>
          <w:szCs w:val="28"/>
          <w:lang w:val="" w:eastAsia=""/>
        </w:rPr>
        <w:t xml:space="preserve"> нарушений</w:t>
      </w:r>
      <w:r w:rsidRPr="00377140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законодательства.</w:t>
      </w:r>
    </w:p>
    <w:p w14:paraId="7B4B2CEC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2. Программа профилактики направлена на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 w:rsidRPr="00D30A43">
        <w:rPr>
          <w:rFonts w:ascii="Times New Roman" w:eastAsia="Times New Roman" w:hAnsi="Times New Roman"/>
          <w:sz w:val="28"/>
          <w:szCs w:val="28"/>
          <w:lang w:eastAsia=""/>
        </w:rPr>
        <w:t>повышение эффективности</w:t>
      </w:r>
      <w:r w:rsidRPr="00D30A43">
        <w:rPr>
          <w:rFonts w:ascii="Times New Roman" w:eastAsia="Times New Roman" w:hAnsi="Times New Roman"/>
          <w:sz w:val="28"/>
          <w:szCs w:val="28"/>
          <w:lang w:val="" w:eastAsia=""/>
        </w:rPr>
        <w:t xml:space="preserve"> предупреждения нарушений обязательных требовани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й и повышение правовой грамотности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контролируемых лиц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.</w:t>
      </w:r>
    </w:p>
    <w:p w14:paraId="0E0764BB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3. Наиболее значимыми рисками в деятельности </w:t>
      </w:r>
      <w:r w:rsidRPr="0044724A">
        <w:rPr>
          <w:rFonts w:ascii="Times New Roman" w:eastAsia="Times New Roman" w:hAnsi="Times New Roman"/>
          <w:sz w:val="28"/>
          <w:szCs w:val="28"/>
          <w:lang w:eastAsia=""/>
        </w:rPr>
        <w:t>контролируемых лиц</w:t>
      </w:r>
      <w:r w:rsidRPr="009F4BE4">
        <w:rPr>
          <w:rFonts w:ascii="Times New Roman" w:eastAsia="Times New Roman" w:hAnsi="Times New Roman"/>
          <w:strike/>
          <w:sz w:val="28"/>
          <w:szCs w:val="28"/>
          <w:lang w:val=""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являются:</w:t>
      </w:r>
    </w:p>
    <w:p w14:paraId="4CB00B50" w14:textId="77777777" w:rsidR="00000000" w:rsidRPr="00377140" w:rsidRDefault="00000000" w:rsidP="006D7C9B">
      <w:pPr>
        <w:pStyle w:val="ListParagraph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377140">
        <w:rPr>
          <w:rFonts w:ascii="Times New Roman" w:eastAsia="Times New Roman" w:hAnsi="Times New Roman"/>
          <w:iCs/>
          <w:sz w:val="28"/>
          <w:szCs w:val="28"/>
          <w:lang w:val="" w:eastAsia=""/>
        </w:rPr>
        <w:t>двукратный и более рост количества обращений,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</w:t>
      </w:r>
      <w:r>
        <w:rPr>
          <w:rFonts w:ascii="Times New Roman" w:eastAsia="Times New Roman" w:hAnsi="Times New Roman"/>
          <w:iCs/>
          <w:sz w:val="28"/>
          <w:szCs w:val="28"/>
          <w:lang w:val="" w:eastAsia=""/>
        </w:rPr>
        <w:t>;</w:t>
      </w:r>
    </w:p>
    <w:p w14:paraId="18AECA71" w14:textId="77777777" w:rsidR="00000000" w:rsidRPr="00377140" w:rsidRDefault="00000000" w:rsidP="006D7C9B">
      <w:pPr>
        <w:pStyle w:val="ListParagraph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val="" w:eastAsia=""/>
        </w:rPr>
        <w:t>п</w:t>
      </w:r>
      <w:r w:rsidRPr="00377140">
        <w:rPr>
          <w:rFonts w:ascii="Times New Roman" w:eastAsia="Times New Roman" w:hAnsi="Times New Roman"/>
          <w:sz w:val="28"/>
          <w:szCs w:val="28"/>
          <w:lang w:val="" w:eastAsia=""/>
        </w:rPr>
        <w:t>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04990461" w14:textId="77777777" w:rsidR="00000000" w:rsidRPr="00377140" w:rsidRDefault="00000000" w:rsidP="006D7C9B">
      <w:pPr>
        <w:pStyle w:val="ListParagraph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val="" w:eastAsia=""/>
        </w:rPr>
        <w:t>в</w:t>
      </w:r>
      <w:r w:rsidRPr="00377140">
        <w:rPr>
          <w:rFonts w:ascii="Times New Roman" w:eastAsia="Times New Roman" w:hAnsi="Times New Roman"/>
          <w:sz w:val="28"/>
          <w:szCs w:val="28"/>
          <w:lang w:val="" w:eastAsia=""/>
        </w:rPr>
        <w:t xml:space="preserve">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14:paraId="7D49C0F8" w14:textId="77777777" w:rsidR="00000000" w:rsidRPr="00377140" w:rsidRDefault="00000000" w:rsidP="006D7C9B">
      <w:pPr>
        <w:pStyle w:val="ListParagraph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val="" w:eastAsia=""/>
        </w:rPr>
        <w:t>о</w:t>
      </w:r>
      <w:r w:rsidRPr="00377140">
        <w:rPr>
          <w:rFonts w:ascii="Times New Roman" w:eastAsia="Times New Roman" w:hAnsi="Times New Roman"/>
          <w:sz w:val="28"/>
          <w:szCs w:val="28"/>
          <w:lang w:val="" w:eastAsia=""/>
        </w:rPr>
        <w:t>тсутствие в течение трех и более месяцев актуализации информации, подлежащей раскрытию, в системе.</w:t>
      </w:r>
    </w:p>
    <w:p w14:paraId="117CF217" w14:textId="77777777" w:rsidR="00000000" w:rsidRPr="00377140" w:rsidRDefault="00000000" w:rsidP="006D7C9B">
      <w:pPr>
        <w:pStyle w:val="ListParagraph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377140">
        <w:rPr>
          <w:rFonts w:ascii="Times New Roman" w:eastAsia="Times New Roman" w:hAnsi="Times New Roman"/>
          <w:sz w:val="28"/>
          <w:szCs w:val="28"/>
          <w:lang w:val="" w:eastAsia=""/>
        </w:rPr>
        <w:lastRenderedPageBreak/>
        <w:t>ведение в отношении подконтрольного субъекта процедуры наблюдения по заявлению о признании должника банкротом, или признание поднадзорного субъекта несостоятельным (банкротом).</w:t>
      </w:r>
    </w:p>
    <w:p w14:paraId="016029E9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val="" w:eastAsia=""/>
        </w:rPr>
        <w:t>4. В целях предотвращени</w:t>
      </w:r>
      <w:r>
        <w:rPr>
          <w:rFonts w:ascii="Times New Roman" w:eastAsia="Times New Roman" w:hAnsi="Times New Roman"/>
          <w:sz w:val="28"/>
          <w:szCs w:val="28"/>
          <w:lang w:eastAsia=""/>
        </w:rPr>
        <w:t>я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рисков причинения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вреда </w:t>
      </w:r>
      <w:r w:rsidRPr="00377140">
        <w:rPr>
          <w:rFonts w:ascii="Times New Roman" w:eastAsia="Times New Roman" w:hAnsi="Times New Roman"/>
          <w:sz w:val="28"/>
          <w:szCs w:val="28"/>
          <w:lang w:val="" w:eastAsia=""/>
        </w:rPr>
        <w:t xml:space="preserve">(ущерба)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охраняемым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законом ценностям, предупреждени</w:t>
      </w:r>
      <w:r>
        <w:rPr>
          <w:rFonts w:ascii="Times New Roman" w:eastAsia="Times New Roman" w:hAnsi="Times New Roman"/>
          <w:sz w:val="28"/>
          <w:szCs w:val="28"/>
          <w:lang w:eastAsia=""/>
        </w:rPr>
        <w:t>я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нарушений 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проведены профилактические мероприятия, предусмотренные планом-графиком, установленным программой профилактики на </w:t>
      </w:r>
      <w:r w:rsidRPr="00377140">
        <w:rPr>
          <w:rFonts w:ascii="Times New Roman" w:eastAsia="Times New Roman" w:hAnsi="Times New Roman"/>
          <w:sz w:val="28"/>
          <w:szCs w:val="28"/>
          <w:lang w:eastAsia=""/>
        </w:rPr>
        <w:t>202</w:t>
      </w:r>
      <w:r w:rsidRPr="00377140">
        <w:rPr>
          <w:rFonts w:ascii="Times New Roman" w:eastAsia="Times New Roman" w:hAnsi="Times New Roman"/>
          <w:sz w:val="28"/>
          <w:szCs w:val="28"/>
          <w:lang w:eastAsia=""/>
        </w:rPr>
        <w:t>5</w:t>
      </w:r>
      <w:r w:rsidRPr="00377140"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год.</w:t>
      </w:r>
    </w:p>
    <w:p w14:paraId="6134830B" w14:textId="77777777" w:rsidR="00000000" w:rsidRPr="00375868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>Кроме того, н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а официальном </w:t>
      </w:r>
      <w:r w:rsidRPr="004B63D5">
        <w:rPr>
          <w:rFonts w:ascii="Times New Roman" w:eastAsia="Times New Roman" w:hAnsi="Times New Roman"/>
          <w:sz w:val="28"/>
          <w:szCs w:val="28"/>
          <w:lang w:val="" w:eastAsia=""/>
        </w:rPr>
        <w:t xml:space="preserve">сайте </w:t>
      </w:r>
      <w:r w:rsidRPr="004B63D5">
        <w:rPr>
          <w:rFonts w:ascii="Times New Roman" w:eastAsia="Times New Roman" w:hAnsi="Times New Roman"/>
          <w:sz w:val="28"/>
          <w:szCs w:val="28"/>
          <w:lang w:eastAsia=""/>
        </w:rPr>
        <w:t>контрольного органа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>https://lytkarino.com/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в разделе «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ЖКХ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»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0346CB">
        <w:rPr>
          <w:rFonts w:ascii="Times New Roman" w:eastAsia="Times New Roman" w:hAnsi="Times New Roman"/>
          <w:sz w:val="28"/>
          <w:szCs w:val="28"/>
          <w:lang w:val="" w:eastAsia=""/>
        </w:rPr>
        <w:t xml:space="preserve">подразделе «Муниципальный контроль» </w:t>
      </w:r>
      <w:r>
        <w:rPr>
          <w:rFonts w:ascii="Times New Roman" w:eastAsia="Times New Roman" w:hAnsi="Times New Roman"/>
          <w:sz w:val="28"/>
          <w:szCs w:val="28"/>
          <w:lang w:eastAsia=""/>
        </w:rPr>
        <w:t>размещены</w:t>
      </w:r>
      <w:r>
        <w:rPr>
          <w:rFonts w:ascii="Times New Roman" w:eastAsia="Times New Roman" w:hAnsi="Times New Roman"/>
          <w:sz w:val="28"/>
          <w:szCs w:val="28"/>
          <w:lang w:eastAsia=""/>
        </w:rPr>
        <w:t>:</w:t>
      </w:r>
    </w:p>
    <w:p w14:paraId="36942E11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val="" w:eastAsia=""/>
        </w:rPr>
        <w:t>1)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материалы 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сведения, касающиеся осуществляемых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 xml:space="preserve">контрольным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орган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ом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мер по профилактике рисков причинения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вреда 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 xml:space="preserve">(ущерба)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охраняемым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законом ценностям (нарушений обязательных требований), созданы интерактивные сервисы, обеспечивающие взаимодействие с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контролируемыми лицами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, в том числе размещены электронные формы для обратной связи с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контролируемыми лицами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;</w:t>
      </w:r>
    </w:p>
    <w:p w14:paraId="6DB804C9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val="" w:eastAsia=""/>
        </w:rPr>
        <w:t>2)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приказ </w:t>
      </w:r>
      <w:r w:rsidRPr="004B63D5">
        <w:rPr>
          <w:rFonts w:ascii="Times New Roman" w:eastAsia="Times New Roman" w:hAnsi="Times New Roman"/>
          <w:sz w:val="28"/>
          <w:szCs w:val="28"/>
          <w:lang w:eastAsia=""/>
        </w:rPr>
        <w:t>контрольного органа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, утверждающий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перечня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rPr>
          <w:rFonts w:ascii="Times New Roman" w:eastAsia="Times New Roman" w:hAnsi="Times New Roman"/>
          <w:sz w:val="28"/>
          <w:szCs w:val="28"/>
          <w:lang w:eastAsia=""/>
        </w:rPr>
        <w:t>муниципального жилищного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 xml:space="preserve"> контроля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;</w:t>
      </w:r>
    </w:p>
    <w:p w14:paraId="479C7F37" w14:textId="77777777" w:rsidR="00000000" w:rsidRPr="00153E7C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>3)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муниципального жилищного контроля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, а также текстов соответствующих нормативных правовых актов или их отдельных частей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>;</w:t>
      </w:r>
    </w:p>
    <w:p w14:paraId="59C945E8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 xml:space="preserve">4)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руководство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 w:rsidRPr="00997311">
        <w:rPr>
          <w:rFonts w:ascii="Times New Roman" w:eastAsia="Times New Roman" w:hAnsi="Times New Roman"/>
          <w:sz w:val="28"/>
          <w:szCs w:val="28"/>
          <w:lang w:val="" w:eastAsia=""/>
        </w:rPr>
        <w:t>организационно</w:t>
      </w:r>
      <w:r w:rsidRPr="00997311">
        <w:rPr>
          <w:rFonts w:ascii="Times New Roman" w:eastAsia="Times New Roman" w:hAnsi="Times New Roman"/>
          <w:sz w:val="28"/>
          <w:szCs w:val="28"/>
          <w:lang w:eastAsia=""/>
        </w:rPr>
        <w:t>-</w:t>
      </w:r>
      <w:r w:rsidRPr="00997311">
        <w:rPr>
          <w:rFonts w:ascii="Times New Roman" w:eastAsia="Times New Roman" w:hAnsi="Times New Roman"/>
          <w:sz w:val="28"/>
          <w:szCs w:val="28"/>
          <w:lang w:val="" w:eastAsia=""/>
        </w:rPr>
        <w:t>технических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мероприятий при осуществлении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 xml:space="preserve">контрольным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орган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ом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муниципального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контроля</w:t>
      </w:r>
      <w:r w:rsidRPr="00580D6C">
        <w:rPr>
          <w:rFonts w:ascii="Times New Roman" w:eastAsia="Times New Roman" w:hAnsi="Times New Roman"/>
          <w:sz w:val="28"/>
          <w:szCs w:val="28"/>
          <w:lang w:val="" w:eastAsia=""/>
        </w:rPr>
        <w:t>,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утвержд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аемое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приказом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контрольного органа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;</w:t>
      </w:r>
    </w:p>
    <w:p w14:paraId="198BC8D3" w14:textId="77777777" w:rsidR="00000000" w:rsidRPr="00375868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 xml:space="preserve">5)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 xml:space="preserve">бзор правоприменительной практики контрольно-надзорной деятельности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 xml:space="preserve">контрольного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орган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а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>, утвержд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аемый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 xml:space="preserve"> приказом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 xml:space="preserve">контрольного 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орган</w:t>
      </w:r>
      <w:r w:rsidRPr="00375868">
        <w:rPr>
          <w:rFonts w:ascii="Times New Roman" w:eastAsia="Times New Roman" w:hAnsi="Times New Roman"/>
          <w:sz w:val="28"/>
          <w:szCs w:val="28"/>
          <w:lang w:eastAsia=""/>
        </w:rPr>
        <w:t>а</w:t>
      </w:r>
      <w:r>
        <w:rPr>
          <w:rFonts w:ascii="Times New Roman" w:eastAsia="Times New Roman" w:hAnsi="Times New Roman"/>
          <w:sz w:val="28"/>
          <w:szCs w:val="28"/>
          <w:lang w:eastAsia=""/>
        </w:rPr>
        <w:t>;</w:t>
      </w:r>
    </w:p>
    <w:p w14:paraId="22A3FD94" w14:textId="77777777" w:rsidR="00000000" w:rsidRPr="00153E7C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 xml:space="preserve">6)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проверочные листы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(списки контрольных вопросов)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, применяемые при проведении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контрольных мероприятий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>;</w:t>
      </w:r>
    </w:p>
    <w:p w14:paraId="0843CFB7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>7) п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лан проведения плановых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контрольных мероприятий контролируемых лиц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;</w:t>
      </w:r>
    </w:p>
    <w:p w14:paraId="2C8454C2" w14:textId="77777777" w:rsidR="00000000" w:rsidRPr="005A5E1F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 xml:space="preserve">8)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информация о результатах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контрольных мероприятий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, также в 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>един</w:t>
      </w:r>
      <w:r>
        <w:rPr>
          <w:rFonts w:ascii="Times New Roman" w:eastAsia="Times New Roman" w:hAnsi="Times New Roman"/>
          <w:sz w:val="28"/>
          <w:szCs w:val="28"/>
          <w:lang w:eastAsia=""/>
        </w:rPr>
        <w:t>ом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 xml:space="preserve"> реестр</w:t>
      </w:r>
      <w:r>
        <w:rPr>
          <w:rFonts w:ascii="Times New Roman" w:eastAsia="Times New Roman" w:hAnsi="Times New Roman"/>
          <w:sz w:val="28"/>
          <w:szCs w:val="28"/>
          <w:lang w:eastAsia=""/>
        </w:rPr>
        <w:t>е</w:t>
      </w:r>
      <w:r w:rsidRPr="00375868">
        <w:rPr>
          <w:rFonts w:ascii="Times New Roman" w:eastAsia="Times New Roman" w:hAnsi="Times New Roman"/>
          <w:sz w:val="28"/>
          <w:szCs w:val="28"/>
          <w:lang w:val="" w:eastAsia=""/>
        </w:rPr>
        <w:t xml:space="preserve"> контрольных мероприятий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.</w:t>
      </w:r>
    </w:p>
    <w:p w14:paraId="6BB44F92" w14:textId="77777777" w:rsidR="00000000" w:rsidRPr="005A5E1F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>9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)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материалы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публичных обсуждени</w:t>
      </w:r>
      <w:r w:rsidRPr="00580D6C">
        <w:rPr>
          <w:rFonts w:ascii="Times New Roman" w:eastAsia="Times New Roman" w:hAnsi="Times New Roman"/>
          <w:sz w:val="28"/>
          <w:szCs w:val="28"/>
          <w:lang w:eastAsia=""/>
        </w:rPr>
        <w:t>й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контролируемыми лицами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. </w:t>
      </w:r>
    </w:p>
    <w:p w14:paraId="7F5D7D9C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 xml:space="preserve">10) материалы по результатам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вебинар</w:t>
      </w:r>
      <w:r>
        <w:rPr>
          <w:rFonts w:ascii="Times New Roman" w:eastAsia="Times New Roman" w:hAnsi="Times New Roman"/>
          <w:sz w:val="28"/>
          <w:szCs w:val="28"/>
          <w:lang w:eastAsia=""/>
        </w:rPr>
        <w:t>ов, проведенных с целью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 w:rsidRPr="00344F75">
        <w:rPr>
          <w:rFonts w:ascii="Times New Roman" w:eastAsia="Times New Roman" w:hAnsi="Times New Roman"/>
          <w:sz w:val="28"/>
          <w:szCs w:val="28"/>
          <w:lang w:eastAsia=""/>
        </w:rPr>
        <w:t>разъяснени</w:t>
      </w:r>
      <w:r>
        <w:rPr>
          <w:rFonts w:ascii="Times New Roman" w:eastAsia="Times New Roman" w:hAnsi="Times New Roman"/>
          <w:sz w:val="28"/>
          <w:szCs w:val="28"/>
          <w:lang w:eastAsia=""/>
        </w:rPr>
        <w:t>я</w:t>
      </w:r>
      <w:r w:rsidRPr="00344F75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контролируемым лицам</w:t>
      </w:r>
      <w:r w:rsidRPr="00344F75">
        <w:rPr>
          <w:rFonts w:ascii="Times New Roman" w:eastAsia="Times New Roman" w:hAnsi="Times New Roman"/>
          <w:sz w:val="28"/>
          <w:szCs w:val="28"/>
          <w:lang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действующего законодательства, устанавливающего обязательные требования.</w:t>
      </w:r>
    </w:p>
    <w:p w14:paraId="40A8C754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>
        <w:rPr>
          <w:rFonts w:ascii="Times New Roman" w:eastAsia="Times New Roman" w:hAnsi="Times New Roman"/>
          <w:sz w:val="28"/>
          <w:szCs w:val="28"/>
          <w:lang w:eastAsia=""/>
        </w:rPr>
        <w:t>В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соответствии с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о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ст</w:t>
      </w:r>
      <w:r>
        <w:rPr>
          <w:rFonts w:ascii="Times New Roman" w:eastAsia="Times New Roman" w:hAnsi="Times New Roman"/>
          <w:sz w:val="28"/>
          <w:szCs w:val="28"/>
          <w:lang w:eastAsia=""/>
        </w:rPr>
        <w:t>.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 xml:space="preserve">49 </w:t>
      </w:r>
      <w:r w:rsidRPr="00374AFE">
        <w:rPr>
          <w:rFonts w:ascii="Times New Roman" w:eastAsia="Times New Roman" w:hAnsi="Times New Roman"/>
          <w:sz w:val="28"/>
          <w:szCs w:val="28"/>
          <w:lang w:val="" w:eastAsia="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"/>
        </w:rPr>
        <w:t>ого</w:t>
      </w:r>
      <w:r w:rsidRPr="00374AFE">
        <w:rPr>
          <w:rFonts w:ascii="Times New Roman" w:eastAsia="Times New Roman" w:hAnsi="Times New Roman"/>
          <w:sz w:val="28"/>
          <w:szCs w:val="28"/>
          <w:lang w:val="" w:eastAsia="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"/>
        </w:rPr>
        <w:t>а</w:t>
      </w:r>
      <w:r w:rsidRPr="00374AFE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6E2610">
        <w:rPr>
          <w:rFonts w:ascii="Times New Roman" w:eastAsia="Times New Roman" w:hAnsi="Times New Roman"/>
          <w:sz w:val="28"/>
          <w:szCs w:val="28"/>
          <w:lang w:val="" w:eastAsia=""/>
        </w:rPr>
        <w:t>№ 248-ФЗ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, выдано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0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предостережений о недопустимости нарушения обязательных требований в области государственного контроля.</w:t>
      </w:r>
    </w:p>
    <w:p w14:paraId="25F3AC85" w14:textId="77777777" w:rsidR="00000000" w:rsidRPr="00874BE3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" w:eastAsia=""/>
        </w:rPr>
      </w:pPr>
      <w:r w:rsidRPr="0054421B">
        <w:rPr>
          <w:rFonts w:ascii="Times New Roman" w:eastAsia="Times New Roman" w:hAnsi="Times New Roman"/>
          <w:sz w:val="28"/>
          <w:szCs w:val="28"/>
          <w:lang w:val="" w:eastAsia=""/>
        </w:rPr>
        <w:lastRenderedPageBreak/>
        <w:t>Также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муниципальным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инспектор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ом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в 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>20</w:t>
      </w:r>
      <w:r w:rsidRPr="00153E7C">
        <w:rPr>
          <w:rFonts w:ascii="Times New Roman" w:eastAsia="Times New Roman" w:hAnsi="Times New Roman"/>
          <w:sz w:val="28"/>
          <w:szCs w:val="28"/>
          <w:lang w:eastAsia=""/>
        </w:rPr>
        <w:t>2</w:t>
      </w:r>
      <w:r>
        <w:rPr>
          <w:rFonts w:ascii="Times New Roman" w:eastAsia="Times New Roman" w:hAnsi="Times New Roman"/>
          <w:sz w:val="28"/>
          <w:szCs w:val="28"/>
          <w:lang w:eastAsia=""/>
        </w:rPr>
        <w:t>4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 xml:space="preserve"> г</w:t>
      </w:r>
      <w:r w:rsidRPr="00153E7C">
        <w:rPr>
          <w:rFonts w:ascii="Times New Roman" w:eastAsia="Times New Roman" w:hAnsi="Times New Roman"/>
          <w:sz w:val="28"/>
          <w:szCs w:val="28"/>
          <w:lang w:eastAsia=""/>
        </w:rPr>
        <w:t>.</w:t>
      </w:r>
      <w:r w:rsidRPr="00153E7C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проведен</w:t>
      </w:r>
      <w:r>
        <w:rPr>
          <w:rFonts w:ascii="Times New Roman" w:eastAsia="Times New Roman" w:hAnsi="Times New Roman"/>
          <w:sz w:val="28"/>
          <w:szCs w:val="28"/>
          <w:lang w:eastAsia=""/>
        </w:rPr>
        <w:t>о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3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внепланов</w:t>
      </w:r>
      <w:r>
        <w:rPr>
          <w:rFonts w:ascii="Times New Roman" w:eastAsia="Times New Roman" w:hAnsi="Times New Roman"/>
          <w:sz w:val="28"/>
          <w:szCs w:val="28"/>
          <w:lang w:eastAsia=""/>
        </w:rPr>
        <w:t>ых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>провер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ки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"/>
        </w:rPr>
        <w:t>контролируемых лиц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. В ходе проведения проверок выявлено 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2</w:t>
      </w:r>
      <w:r w:rsidRPr="00874BE3">
        <w:rPr>
          <w:rFonts w:ascii="Times New Roman" w:eastAsia="Times New Roman" w:hAnsi="Times New Roman"/>
          <w:sz w:val="28"/>
          <w:szCs w:val="28"/>
          <w:lang w:val="" w:eastAsia=""/>
        </w:rPr>
        <w:t xml:space="preserve"> нарушение законодательства, из которых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 xml:space="preserve"> </w:t>
      </w:r>
      <w:r w:rsidRPr="001B0500">
        <w:rPr>
          <w:rFonts w:ascii="Times New Roman" w:eastAsia="Times New Roman" w:hAnsi="Times New Roman"/>
          <w:sz w:val="28"/>
          <w:szCs w:val="28"/>
          <w:lang w:val="" w:eastAsia=""/>
        </w:rPr>
        <w:t>нарушения статей 17 и 67 Жилищным кодексом Российской Федерации</w:t>
      </w:r>
      <w:r>
        <w:rPr>
          <w:rFonts w:ascii="Times New Roman" w:eastAsia="Times New Roman" w:hAnsi="Times New Roman"/>
          <w:sz w:val="28"/>
          <w:szCs w:val="28"/>
          <w:lang w:val="" w:eastAsia=""/>
        </w:rPr>
        <w:t>.</w:t>
      </w:r>
    </w:p>
    <w:p w14:paraId="102E3D57" w14:textId="77777777" w:rsidR="000000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</w:t>
      </w:r>
      <w:r w:rsidRPr="00153E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Pr="00153E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53E7C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была установлена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целевых показателей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8F3EFF8" w14:textId="77777777" w:rsidR="00000000" w:rsidRDefault="00000000" w:rsidP="006D7C9B">
      <w:pPr>
        <w:pStyle w:val="Normal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36C1E">
        <w:rPr>
          <w:rFonts w:ascii="Times New Roman" w:eastAsia="Times New Roman" w:hAnsi="Times New Roman"/>
          <w:iCs/>
          <w:sz w:val="28"/>
          <w:szCs w:val="28"/>
          <w:lang w:eastAsia="ru-RU"/>
        </w:rPr>
        <w:t>1.</w:t>
      </w:r>
      <w:r w:rsidRPr="00F36C1E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 w:rsidRPr="00F36C1E">
        <w:rPr>
          <w:rFonts w:ascii="Times New Roman" w:hAnsi="Times New Roman"/>
          <w:iCs/>
          <w:sz w:val="28"/>
          <w:szCs w:val="28"/>
        </w:rPr>
        <w:t>Доля устраненных нарушений обязательных требований от числа выявленных нарушений обязательных требований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2149F43B" w14:textId="77777777" w:rsidR="00000000" w:rsidRDefault="00000000" w:rsidP="006D7C9B">
      <w:pPr>
        <w:pStyle w:val="Normal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F36C1E">
        <w:rPr>
          <w:rFonts w:ascii="Times New Roman" w:hAnsi="Times New Roman"/>
          <w:iCs/>
          <w:sz w:val="28"/>
          <w:szCs w:val="28"/>
        </w:rPr>
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2D2B4DEE" w14:textId="77777777" w:rsidR="00000000" w:rsidRDefault="00000000" w:rsidP="006D7C9B">
      <w:pPr>
        <w:pStyle w:val="Normal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F36C1E">
        <w:rPr>
          <w:rFonts w:ascii="Times New Roman" w:hAnsi="Times New Roman"/>
          <w:iCs/>
          <w:sz w:val="28"/>
          <w:szCs w:val="28"/>
        </w:rPr>
        <w:t>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71597CC6" w14:textId="77777777" w:rsidR="00000000" w:rsidRPr="00F36C1E" w:rsidRDefault="00000000" w:rsidP="006D7C9B">
      <w:pPr>
        <w:pStyle w:val="Normal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F36C1E">
        <w:rPr>
          <w:rFonts w:ascii="Times New Roman" w:hAnsi="Times New Roman"/>
          <w:iCs/>
          <w:sz w:val="28"/>
          <w:szCs w:val="28"/>
        </w:rPr>
        <w:t>Доля решений, принятых по результатам контрольных мероприятий, отмененных контрольным органом и (или) судом от общего количества решений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114A58E" w14:textId="77777777" w:rsidR="000000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1FE22B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профилактики 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контрольного (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надзорн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) орган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составила </w:t>
      </w:r>
      <w:r w:rsidRPr="00F36C1E">
        <w:rPr>
          <w:rFonts w:ascii="Times New Roman" w:eastAsia="Times New Roman" w:hAnsi="Times New Roman"/>
          <w:iCs/>
          <w:sz w:val="28"/>
          <w:szCs w:val="28"/>
          <w:lang w:eastAsia="ru-RU"/>
        </w:rPr>
        <w:t>100 %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соответствии с данным значением уровень результативности профилактической работы 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контрольн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 xml:space="preserve"> (надзорн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) орган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 как «Уровень лидерства».</w:t>
      </w:r>
    </w:p>
    <w:p w14:paraId="4234848E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контрольным (надзорным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>) орган</w:t>
      </w:r>
      <w:r w:rsidRPr="00547E63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рограммой профилактики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способствовало повышению информативности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контролируемых лиц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действующих обязательных требованиях и снижению рисков причинения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ценностям. В результате проведенных профилактических мероприятий объем ущерба, по сравнению с 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3 г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. в 202</w:t>
      </w:r>
      <w:r w:rsidRPr="00F36C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C0132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сократился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3CE1BDE" w14:textId="77777777" w:rsidR="00000000" w:rsidRPr="00C8308C" w:rsidRDefault="00000000" w:rsidP="006D7C9B">
      <w:pPr>
        <w:pStyle w:val="Normal0"/>
        <w:spacing w:after="0" w:line="240" w:lineRule="auto"/>
        <w:ind w:right="467" w:firstLine="567"/>
        <w:jc w:val="both"/>
        <w:rPr>
          <w:i/>
          <w:sz w:val="26"/>
        </w:rPr>
      </w:pPr>
    </w:p>
    <w:p w14:paraId="450FFD26" w14:textId="77777777" w:rsidR="00000000" w:rsidRPr="009336DF" w:rsidRDefault="00000000" w:rsidP="006D7C9B">
      <w:pPr>
        <w:pStyle w:val="3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2. Цели и задачи </w:t>
      </w:r>
      <w:r w:rsidRPr="00626400">
        <w:rPr>
          <w:sz w:val="28"/>
        </w:rPr>
        <w:t>реализации программы профилактики</w:t>
      </w:r>
    </w:p>
    <w:p w14:paraId="116F6B0E" w14:textId="77777777" w:rsidR="00000000" w:rsidRPr="00C8308C" w:rsidRDefault="00000000" w:rsidP="006D7C9B">
      <w:pPr>
        <w:pStyle w:val="3"/>
        <w:ind w:left="0" w:firstLine="567"/>
      </w:pPr>
    </w:p>
    <w:p w14:paraId="7A6AC02A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6C5B016B" w14:textId="77777777" w:rsidR="00000000" w:rsidRPr="00610A12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10A12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7A5250F1" w14:textId="77777777" w:rsidR="00000000" w:rsidRPr="00610A12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10A12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 Устранение условий, причин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факторов, способных привести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610A12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 нарушениям обязательных требований и (или) причинению вреда (ущерба) охраняемым законом ценностям.</w:t>
      </w:r>
    </w:p>
    <w:p w14:paraId="42F81D1F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10A12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4381F392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 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Проведение </w:t>
      </w:r>
      <w:r w:rsidRPr="009336DF">
        <w:rPr>
          <w:rFonts w:ascii="yandex-sans" w:eastAsia="Times New Roman" w:hAnsi="yandex-sans"/>
          <w:sz w:val="28"/>
          <w:szCs w:val="28"/>
          <w:lang w:eastAsia="ru-RU"/>
        </w:rPr>
        <w:t>контрольным (надзорным</w:t>
      </w:r>
      <w:r w:rsidRPr="009336DF">
        <w:rPr>
          <w:rFonts w:ascii="yandex-sans" w:eastAsia="Times New Roman" w:hAnsi="yandex-sans"/>
          <w:sz w:val="28"/>
          <w:szCs w:val="28"/>
          <w:lang w:eastAsia="ru-RU"/>
        </w:rPr>
        <w:t>) орган</w:t>
      </w:r>
      <w:r w:rsidRPr="009336DF">
        <w:rPr>
          <w:rFonts w:ascii="yandex-sans" w:eastAsia="Times New Roman" w:hAnsi="yandex-sans"/>
          <w:sz w:val="28"/>
          <w:szCs w:val="28"/>
          <w:lang w:eastAsia="ru-RU"/>
        </w:rPr>
        <w:t>ом</w:t>
      </w:r>
      <w:r w:rsidRPr="009336DF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6B6A028D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разъяснение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контролируемым лицам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обязательных требований;</w:t>
      </w:r>
    </w:p>
    <w:p w14:paraId="5CF0C53F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2) 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Pr="00F36C1E">
        <w:rPr>
          <w:rFonts w:ascii="yandex-sans" w:eastAsia="Times New Roman" w:hAnsi="yandex-sans"/>
          <w:sz w:val="28"/>
          <w:szCs w:val="28"/>
          <w:lang w:eastAsia="ru-RU"/>
        </w:rPr>
        <w:t>вреда (ущерба) охраняемым</w:t>
      </w:r>
      <w:r w:rsidRPr="00F36C1E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1BCBDCA1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76DBBEB0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 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контролируемого лица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672F5A99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 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1EB398BE" w14:textId="77777777" w:rsidR="00000000" w:rsidRPr="00626400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 w:rsidRPr="00574436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Pr="00574436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Pr="00574436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Pr="00574436">
        <w:rPr>
          <w:rFonts w:ascii="yandex-sans" w:eastAsia="Times New Roman" w:hAnsi="yandex-sans"/>
          <w:sz w:val="28"/>
          <w:szCs w:val="28"/>
          <w:lang w:eastAsia="ru-RU"/>
        </w:rPr>
        <w:t xml:space="preserve">, в 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том числе с использованием современных информационно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телекоммуникационных технологий;</w:t>
      </w:r>
    </w:p>
    <w:p w14:paraId="6AF77FD9" w14:textId="77777777" w:rsidR="00000000" w:rsidRPr="00C8308C" w:rsidRDefault="00000000" w:rsidP="006D7C9B">
      <w:pPr>
        <w:pStyle w:val="Normal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контролируемых лиц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33F084F8" w14:textId="77777777" w:rsidR="00000000" w:rsidRDefault="00000000" w:rsidP="006D7C9B">
      <w:pPr>
        <w:pStyle w:val="Normal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8308C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336DF">
        <w:rPr>
          <w:rFonts w:ascii="Times New Roman" w:eastAsia="Times New Roman" w:hAnsi="Times New Roman"/>
          <w:sz w:val="28"/>
          <w:szCs w:val="24"/>
          <w:lang w:eastAsia="ru-RU"/>
        </w:rPr>
        <w:t xml:space="preserve">государственного контроля </w:t>
      </w:r>
      <w:r w:rsidRPr="009336DF">
        <w:rPr>
          <w:rFonts w:ascii="Times New Roman" w:hAnsi="Times New Roman"/>
          <w:sz w:val="28"/>
        </w:rPr>
        <w:t>(надзора)</w:t>
      </w:r>
      <w:r w:rsidRPr="009336DF">
        <w:rPr>
          <w:rFonts w:ascii="Times New Roman" w:hAnsi="Times New Roman"/>
          <w:sz w:val="32"/>
          <w:szCs w:val="28"/>
        </w:rPr>
        <w:t xml:space="preserve"> </w:t>
      </w:r>
      <w:r w:rsidRPr="00C8308C">
        <w:rPr>
          <w:rFonts w:ascii="Times New Roman" w:hAnsi="Times New Roman"/>
          <w:sz w:val="28"/>
          <w:szCs w:val="28"/>
        </w:rPr>
        <w:t xml:space="preserve">на </w:t>
      </w:r>
      <w:r w:rsidRPr="004F0E52">
        <w:rPr>
          <w:rFonts w:ascii="Times New Roman" w:hAnsi="Times New Roman"/>
          <w:sz w:val="28"/>
          <w:szCs w:val="28"/>
        </w:rPr>
        <w:t>202</w:t>
      </w:r>
      <w:r w:rsidRPr="004F0E52">
        <w:rPr>
          <w:rFonts w:ascii="Times New Roman" w:hAnsi="Times New Roman"/>
          <w:sz w:val="28"/>
          <w:szCs w:val="28"/>
        </w:rPr>
        <w:t>4 г</w:t>
      </w:r>
      <w:r w:rsidRPr="00C8308C">
        <w:rPr>
          <w:rFonts w:ascii="Times New Roman" w:hAnsi="Times New Roman"/>
          <w:sz w:val="28"/>
          <w:szCs w:val="28"/>
        </w:rPr>
        <w:t>од: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29EF8B" w14:textId="77777777" w:rsidR="00000000" w:rsidRPr="009866A9" w:rsidRDefault="00000000" w:rsidP="006D7C9B">
      <w:pPr>
        <w:pStyle w:val="Normal0"/>
        <w:spacing w:after="0" w:line="240" w:lineRule="auto"/>
        <w:ind w:right="-2" w:firstLine="567"/>
        <w:jc w:val="both"/>
        <w:rPr>
          <w:rFonts w:ascii="Times New Roman" w:hAnsi="Times New Roman"/>
          <w:i/>
          <w:color w:val="0070C0"/>
          <w:sz w:val="28"/>
          <w:szCs w:val="28"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1701"/>
        <w:gridCol w:w="1559"/>
      </w:tblGrid>
      <w:tr w:rsidR="001A67AF" w:rsidRPr="00F36C1E" w14:paraId="05FEBBC0" w14:textId="77777777" w:rsidTr="00B2688C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BFB" w14:textId="77777777" w:rsidR="00000000" w:rsidRPr="00F36C1E" w:rsidRDefault="00000000" w:rsidP="006D7C9B">
            <w:pPr>
              <w:pStyle w:val="ConsPlusNormal0"/>
              <w:jc w:val="center"/>
              <w:rPr>
                <w:sz w:val="24"/>
                <w:szCs w:val="24"/>
              </w:rPr>
            </w:pPr>
            <w:r w:rsidRPr="00F36C1E">
              <w:rPr>
                <w:sz w:val="24"/>
                <w:szCs w:val="24"/>
              </w:rPr>
              <w:t>№ п</w:t>
            </w:r>
            <w:r w:rsidRPr="00F36C1E">
              <w:rPr>
                <w:sz w:val="24"/>
                <w:szCs w:val="24"/>
                <w:lang w:val="en-US"/>
              </w:rPr>
              <w:t>/</w:t>
            </w:r>
            <w:r w:rsidRPr="00F36C1E">
              <w:rPr>
                <w:sz w:val="24"/>
                <w:szCs w:val="24"/>
              </w:rPr>
              <w:t>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6C6" w14:textId="77777777" w:rsidR="00000000" w:rsidRPr="00F36C1E" w:rsidRDefault="00000000" w:rsidP="006D7C9B">
            <w:pPr>
              <w:pStyle w:val="ConsPlusNormal0"/>
              <w:jc w:val="center"/>
              <w:rPr>
                <w:sz w:val="24"/>
                <w:szCs w:val="24"/>
              </w:rPr>
            </w:pPr>
            <w:r w:rsidRPr="00F36C1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B490" w14:textId="77777777" w:rsidR="00000000" w:rsidRPr="00F36C1E" w:rsidRDefault="00000000" w:rsidP="006D7C9B">
            <w:pPr>
              <w:pStyle w:val="ConsPlusNormal0"/>
              <w:jc w:val="center"/>
              <w:rPr>
                <w:sz w:val="24"/>
                <w:szCs w:val="24"/>
              </w:rPr>
            </w:pPr>
            <w:r w:rsidRPr="00F36C1E">
              <w:rPr>
                <w:sz w:val="24"/>
                <w:szCs w:val="24"/>
              </w:rPr>
              <w:t>Базовый показатель (202</w:t>
            </w:r>
            <w:r w:rsidRPr="00F36C1E">
              <w:rPr>
                <w:sz w:val="24"/>
                <w:szCs w:val="24"/>
              </w:rPr>
              <w:t>3 год),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87D" w14:textId="77777777" w:rsidR="00000000" w:rsidRPr="00F36C1E" w:rsidRDefault="00000000" w:rsidP="006D7C9B">
            <w:pPr>
              <w:pStyle w:val="ConsPlusNormal0"/>
              <w:jc w:val="center"/>
              <w:rPr>
                <w:sz w:val="24"/>
                <w:szCs w:val="24"/>
              </w:rPr>
            </w:pPr>
            <w:r w:rsidRPr="00F36C1E">
              <w:rPr>
                <w:sz w:val="24"/>
                <w:szCs w:val="24"/>
              </w:rPr>
              <w:t>202</w:t>
            </w:r>
            <w:r w:rsidRPr="00F36C1E">
              <w:rPr>
                <w:sz w:val="24"/>
                <w:szCs w:val="24"/>
              </w:rPr>
              <w:t>4 год, %</w:t>
            </w:r>
          </w:p>
        </w:tc>
      </w:tr>
      <w:tr w:rsidR="001A67AF" w:rsidRPr="00F36C1E" w14:paraId="2ECB0165" w14:textId="77777777" w:rsidTr="00B26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5D4A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D9F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3913D060" w14:textId="637F7A4B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28"/>
                <w:sz w:val="20"/>
              </w:rPr>
              <w:drawing>
                <wp:inline distT="0" distB="0" distL="0" distR="0" wp14:anchorId="31479073" wp14:editId="1748EB81">
                  <wp:extent cx="1539240" cy="518160"/>
                  <wp:effectExtent l="0" t="0" r="0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DD721" w14:textId="71B3B6B1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217D5C7A" wp14:editId="52F3E562">
                  <wp:extent cx="441960" cy="281940"/>
                  <wp:effectExtent l="0" t="0" r="0" b="0"/>
                  <wp:docPr id="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1A2E82E" w14:textId="5A0A9667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61517FD9" wp14:editId="47671E84">
                  <wp:extent cx="441960" cy="281940"/>
                  <wp:effectExtent l="0" t="0" r="0" b="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25D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F5C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100</w:t>
            </w:r>
          </w:p>
        </w:tc>
      </w:tr>
      <w:tr w:rsidR="001A67AF" w:rsidRPr="00F36C1E" w14:paraId="3151C59E" w14:textId="77777777" w:rsidTr="00B26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96C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3E1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252522A" w14:textId="3D8E5E43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32"/>
                <w:sz w:val="20"/>
              </w:rPr>
              <w:drawing>
                <wp:inline distT="0" distB="0" distL="0" distR="0" wp14:anchorId="0EA28545" wp14:editId="0EFDE6DD">
                  <wp:extent cx="1744980" cy="556260"/>
                  <wp:effectExtent l="0" t="0" r="0" b="0"/>
                  <wp:docPr id="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6DFCF" w14:textId="7C5C2C1D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10"/>
                <w:sz w:val="20"/>
              </w:rPr>
              <w:drawing>
                <wp:inline distT="0" distB="0" distL="0" distR="0" wp14:anchorId="0BDF6EF4" wp14:editId="4BBBBD5B">
                  <wp:extent cx="601980" cy="289560"/>
                  <wp:effectExtent l="0" t="0" r="0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1D64FE24" w14:textId="1560F1C6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10"/>
                <w:sz w:val="20"/>
              </w:rPr>
              <w:drawing>
                <wp:inline distT="0" distB="0" distL="0" distR="0" wp14:anchorId="15B033AD" wp14:editId="4F1FE354">
                  <wp:extent cx="556260" cy="289560"/>
                  <wp:effectExtent l="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5AF5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4577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100</w:t>
            </w:r>
          </w:p>
        </w:tc>
      </w:tr>
      <w:tr w:rsidR="001A67AF" w:rsidRPr="00F36C1E" w14:paraId="556EAF74" w14:textId="77777777" w:rsidTr="00B26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AA4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40EA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45B93AF5" w14:textId="14A93B6E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28"/>
                <w:sz w:val="20"/>
              </w:rPr>
              <w:lastRenderedPageBreak/>
              <w:drawing>
                <wp:inline distT="0" distB="0" distL="0" distR="0" wp14:anchorId="23BB2DB2" wp14:editId="591BA581">
                  <wp:extent cx="1470660" cy="518160"/>
                  <wp:effectExtent l="0" t="0" r="0" b="0"/>
                  <wp:docPr id="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79CD9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1AE9147D" w14:textId="11216249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5ED4C1D4" wp14:editId="29648A7B">
                  <wp:extent cx="236220" cy="28194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C95C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D957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A67AF" w:rsidRPr="00F36C1E" w14:paraId="16633C62" w14:textId="77777777" w:rsidTr="00B26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E9C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580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53A04D7E" w14:textId="2403B5AD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30"/>
                <w:sz w:val="20"/>
              </w:rPr>
              <w:drawing>
                <wp:inline distT="0" distB="0" distL="0" distR="0" wp14:anchorId="231CDCC0" wp14:editId="1F15D7C7">
                  <wp:extent cx="1386840" cy="541020"/>
                  <wp:effectExtent l="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9CD7D" w14:textId="79E8B100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254D7975" wp14:editId="1B53D395">
                  <wp:extent cx="358140" cy="281940"/>
                  <wp:effectExtent l="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23DD11C6" w14:textId="3420FA84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283950D3" wp14:editId="6224AD80">
                  <wp:extent cx="373380" cy="281940"/>
                  <wp:effectExtent l="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8D7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6DFC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A67AF" w:rsidRPr="00F36C1E" w14:paraId="032C936C" w14:textId="77777777" w:rsidTr="00B26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B4A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6EDC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480CB3D4" w14:textId="57613FD0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28"/>
                <w:sz w:val="20"/>
              </w:rPr>
              <w:drawing>
                <wp:inline distT="0" distB="0" distL="0" distR="0" wp14:anchorId="39DE87E5" wp14:editId="23498ADF">
                  <wp:extent cx="1280160" cy="518160"/>
                  <wp:effectExtent l="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BB7EA" w14:textId="20D44324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29101C7B" wp14:editId="3450F503">
                  <wp:extent cx="312420" cy="281940"/>
                  <wp:effectExtent l="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1BAB5511" w14:textId="677FE950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6A216EAD" wp14:editId="215F7E60">
                  <wp:extent cx="312420" cy="281940"/>
                  <wp:effectExtent l="0" t="0" r="0" b="0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47A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1BE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A67AF" w:rsidRPr="00F36C1E" w14:paraId="68FCE316" w14:textId="77777777" w:rsidTr="00B268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134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 w:rsidRPr="00F36C1E">
              <w:rPr>
                <w:sz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FDC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5E53ED7" w14:textId="33F2DDB1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24"/>
                <w:sz w:val="20"/>
              </w:rPr>
              <w:drawing>
                <wp:inline distT="0" distB="0" distL="0" distR="0" wp14:anchorId="1F9FD471" wp14:editId="5E02FEB9">
                  <wp:extent cx="1783080" cy="472440"/>
                  <wp:effectExtent l="0" t="0" r="0" b="0"/>
                  <wp:docPr id="1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8A8BB" w14:textId="41CD235B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51A5B49D" wp14:editId="205040A8">
                  <wp:extent cx="259080" cy="281940"/>
                  <wp:effectExtent l="0" t="0" r="0" b="0"/>
                  <wp:docPr id="1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0F5DD39F" w14:textId="04947592" w:rsidR="00000000" w:rsidRPr="00F36C1E" w:rsidRDefault="00547D67" w:rsidP="006D7C9B">
            <w:pPr>
              <w:pStyle w:val="ConsPlusNormal0"/>
              <w:rPr>
                <w:sz w:val="20"/>
              </w:rPr>
            </w:pPr>
            <w:r w:rsidRPr="00F36C1E">
              <w:rPr>
                <w:noProof/>
                <w:position w:val="-9"/>
                <w:sz w:val="20"/>
              </w:rPr>
              <w:drawing>
                <wp:inline distT="0" distB="0" distL="0" distR="0" wp14:anchorId="5D0EC266" wp14:editId="79426E75">
                  <wp:extent cx="518160" cy="281940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F36C1E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1D8C2B65" w14:textId="77777777" w:rsidR="00000000" w:rsidRPr="00F36C1E" w:rsidRDefault="00000000" w:rsidP="006D7C9B">
            <w:pPr>
              <w:pStyle w:val="ConsPlusNormal0"/>
              <w:rPr>
                <w:sz w:val="20"/>
              </w:rPr>
            </w:pPr>
            <w:r w:rsidRPr="00F36C1E">
              <w:rPr>
                <w:sz w:val="20"/>
              </w:rPr>
              <w:t>N - общее количество выданных предписаний и предостережений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0C0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BEC" w14:textId="77777777" w:rsidR="00000000" w:rsidRPr="00F36C1E" w:rsidRDefault="00000000" w:rsidP="006D7C9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8A0A17A" w14:textId="77777777" w:rsidR="00000000" w:rsidRPr="009866A9" w:rsidRDefault="00000000" w:rsidP="006D7C9B">
      <w:pPr>
        <w:pStyle w:val="Normal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555FA108" w14:textId="77777777" w:rsidR="00000000" w:rsidRPr="006435B0" w:rsidRDefault="00000000" w:rsidP="006D7C9B">
      <w:pPr>
        <w:pStyle w:val="Normal0"/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  <w:r w:rsidRPr="00C8308C">
        <w:rPr>
          <w:rFonts w:ascii="Times New Roman" w:hAnsi="Times New Roman"/>
          <w:sz w:val="2"/>
          <w:szCs w:val="24"/>
        </w:rPr>
        <w:fldChar w:fldCharType="begin"/>
      </w:r>
      <w:r w:rsidRPr="00C8308C">
        <w:rPr>
          <w:rFonts w:ascii="Times New Roman" w:hAnsi="Times New Roman"/>
          <w:sz w:val="2"/>
          <w:szCs w:val="24"/>
        </w:rPr>
        <w:instrText xml:space="preserve"> QUOTE </w:instrText>
      </w:r>
      <w:r>
        <w:pict w14:anchorId="1A44B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86.4pt;height:30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5.1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Style w:val=&quot;DefaultParagraphFont&quot; /&gt;&lt;w:rFonts w:ascii=&quot;Cambria Math&quot; w:fareast=&quot;Calibri&quot; w:h-ansi=&quot;Cambria Math&quot; w:cs=&quot;Cambria Math&quot; /&gt;&lt;w:i /&gt;&lt;w:sz w:val=&quot;28&quot; /&gt;&lt;w:sz-cs w:val=&quot;28&quot; /&gt;&lt;w:lang w:val=&quot;RU&quot; w:bidi=&quot;AR-SA&quot; /&gt;&lt;/w:rPr&gt;&lt;/m:ctrlPr&gt;&lt;/m:sSubPr&gt;&lt;m:e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m:t&gt;Р’&lt;/m:t&gt;&lt;/m:r&gt;&lt;/m:e&gt;&lt;m:sub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EN-US&quot; w:bidi=&quot;AR-SA&quot; /&gt;&lt;/w:rPr&gt;&lt;m:t&gt;i&lt;/m:t&gt;&lt;/m:r&gt;&lt;/m:sub&gt;&lt;/m:sSub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m:t&gt;=&lt;/m:t&gt;&lt;/m:r&gt;&lt;m:f&gt;&lt;m:fPr&gt;&lt;m:ctrlPr&gt;&lt;w:rPr&gt;&lt;w:rStyle w:val=&quot;DefaultParagraphFont&quot; /&gt;&lt;w:rFonts w:ascii=&quot;Cambria Math&quot; w:fareast=&quot;Calibri&quot; w:h-ansi=&quot;Cambria Math&quot; w:cs=&quot;Times New Roman&quot; /&gt;&lt;w:sz w:val=&quot;28&quot; /&gt;&lt;w:sz-cs w:val=&quot;28&quot; /&gt;&lt;w:lang w:val=&quot;RU&quot; w:bidi=&quot;AR-SA&quot; /&gt;&lt;/w:rPr&gt;&lt;/m:ctrlPr&gt;&lt;/m:fPr&gt;&lt;m:num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sSub&gt;&lt;m:sSubPr&gt;&lt;m:ctrl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/m:ctrlPr&gt;&lt;/m:sSubPr&gt;&lt;m:e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m:t&gt;Р¤&lt;/m:t&gt;&lt;/m:r&gt;&lt;/m:e&gt;&lt;m:sub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m:t&gt;i&lt;/m:t&gt;&lt;/m:r&gt;&lt;/m:sub&gt;&lt;/m:sSub&gt;&lt;/m:num&gt;&lt;m:den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sSub&gt;&lt;m:sSubPr&gt;&lt;m:ctrl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/m:ctrlPr&gt;&lt;/m:sSubPr&gt;&lt;m:e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m:t&gt;Рџ&lt;/m:t&gt;&lt;/m:r&gt;&lt;/m:e&gt;&lt;m:sub&gt;&lt;m:ctrlPr&gt;&lt;w:rPr&gt;&lt;w:rStyle w:val=&quot;DefaultParagraphFont&quot; /&gt;&lt;w:rFonts w:ascii=&quot;Calibri&quot; w:fareast=&quot;Calibri&quot; w:h-ansi=&quot;Calibri&quot; w:cs=&quot;Times New Roman&quot; /&gt;&lt;w:lang w:val=&quot;RU&quot; w:bidi=&quot;AR-SA&quot; /&gt;&lt;/w:rPr&gt;&lt;/m:ctrlPr&gt;&lt;m:r&gt;&lt;m:rPr&gt;&lt;m:sty m:val=&quot;p&quot; /&gt;&lt;/m:rPr&gt;&lt;w:rPr&gt;&lt;w:rStyle w:val=&quot;DefaultParagraphFont&quot; /&gt;&lt;w:rFonts w:ascii=&quot;Cambria Math&quot; w:fareast=&quot;Calibri&quot; w:h-ansi=&quot;Cambria Math&quot; w:cs=&quot;Cambria Math&quot; /&gt;&lt;w:sz w:val=&quot;28&quot; /&gt;&lt;w:sz-cs w:val=&quot;28&quot; /&gt;&lt;w:lang w:val=&quot;RU&quot; w:bidi=&quot;AR-SA&quot; /&gt;&lt;/w:rPr&gt;&lt;m:t&gt;i&lt;/m:t&gt;&lt;/m:r&gt;&lt;/m:sub&gt;&lt;/m:sSub&gt;&lt;/m:den&gt;&lt;/m:f&gt;&lt;m:r&gt;&lt;m:rPr&gt;&lt;m:sty m:val=&quot;p&quot; /&gt;&lt;/m:rPr&gt;&lt;w:rPr&gt;&lt;w:rStyle w:val=&quot;DefaultParagraphFont&quot; /&gt;&lt;w:rFonts w:ascii=&quot;Cambria Math&quot; w:fareast=&quot;Calibri&quot; w:h-ansi=&quot;Cambria Math&quot; w:cs=&quot;Times New Roman&quot; /&gt;&lt;w:sz w:val=&quot;28&quot; /&gt;&lt;w:sz-cs w:val=&quot;28&quot; /&gt;&lt;w:lang w:val=&quot;RU&quot; w:bidi=&quot;AR-SA&quot; /&gt;&lt;/w:rPr&gt;&lt;m:t&gt;*100%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">
            <v:imagedata r:id="rId29" o:title=""/>
          </v:shape>
        </w:pict>
      </w:r>
      <w:r w:rsidRPr="00C8308C">
        <w:rPr>
          <w:rFonts w:ascii="Times New Roman" w:hAnsi="Times New Roman"/>
          <w:sz w:val="2"/>
          <w:szCs w:val="24"/>
        </w:rPr>
        <w:instrText xml:space="preserve"> </w:instrText>
      </w:r>
      <w:r w:rsidRPr="00C8308C">
        <w:rPr>
          <w:rFonts w:ascii="Times New Roman" w:hAnsi="Times New Roman"/>
          <w:sz w:val="2"/>
          <w:szCs w:val="24"/>
        </w:rPr>
        <w:fldChar w:fldCharType="separate"/>
      </w:r>
      <w:r w:rsidRPr="00C8308C">
        <w:rPr>
          <w:noProof/>
          <w:lang w:eastAsia="ru-RU"/>
        </w:rPr>
        <w:t xml:space="preserve"> </w:t>
      </w:r>
      <w:r w:rsidRPr="00C8308C">
        <w:rPr>
          <w:rFonts w:ascii="Times New Roman" w:hAnsi="Times New Roman"/>
          <w:sz w:val="2"/>
          <w:szCs w:val="24"/>
        </w:rPr>
        <w:fldChar w:fldCharType="end"/>
      </w:r>
      <w:r>
        <w:rPr>
          <w:rFonts w:ascii="Times New Roman" w:hAnsi="Times New Roman"/>
          <w:sz w:val="2"/>
          <w:szCs w:val="24"/>
        </w:rPr>
        <w:t xml:space="preserve"> ,</w:t>
      </w:r>
    </w:p>
    <w:p w14:paraId="50B19655" w14:textId="77777777" w:rsidR="00000000" w:rsidRDefault="00000000" w:rsidP="006D7C9B">
      <w:pPr>
        <w:pStyle w:val="3"/>
        <w:tabs>
          <w:tab w:val="left" w:pos="1276"/>
        </w:tabs>
        <w:ind w:left="0" w:firstLine="0"/>
        <w:jc w:val="center"/>
        <w:rPr>
          <w:sz w:val="28"/>
          <w:lang w:val="ru-RU"/>
        </w:rPr>
      </w:pPr>
    </w:p>
    <w:p w14:paraId="47E12055" w14:textId="77777777" w:rsidR="00000000" w:rsidRPr="00624022" w:rsidRDefault="00000000" w:rsidP="006D7C9B">
      <w:pPr>
        <w:pStyle w:val="3"/>
        <w:tabs>
          <w:tab w:val="left" w:pos="1276"/>
        </w:tabs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3. </w:t>
      </w:r>
      <w:r w:rsidRPr="009866A9">
        <w:rPr>
          <w:sz w:val="28"/>
        </w:rPr>
        <w:t>Перечень профилактических мероприятий, сроки (периодичность) их проведения</w:t>
      </w:r>
    </w:p>
    <w:p w14:paraId="22A23479" w14:textId="77777777" w:rsidR="00000000" w:rsidRPr="00C8308C" w:rsidRDefault="00000000" w:rsidP="006D7C9B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43C3C665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Перечень профилактических мероприятий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:</w:t>
      </w:r>
    </w:p>
    <w:p w14:paraId="489EF29F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14:paraId="14CEA71D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56EDC5D8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объявление предостережения;</w:t>
      </w:r>
    </w:p>
    <w:p w14:paraId="7ACBE627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консультирование;</w:t>
      </w:r>
    </w:p>
    <w:p w14:paraId="7B495B94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профилактический визит;</w:t>
      </w:r>
    </w:p>
    <w:p w14:paraId="484B2EE2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риложение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1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).</w:t>
      </w:r>
    </w:p>
    <w:p w14:paraId="07526028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E3FA004" w14:textId="77777777" w:rsidR="00000000" w:rsidRDefault="00000000" w:rsidP="004F0E52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</w:t>
      </w:r>
    </w:p>
    <w:p w14:paraId="69EAB036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6B770412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8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46 Федерального закона № 248-ФЗ.</w:t>
      </w:r>
    </w:p>
    <w:p w14:paraId="4FE41B6D" w14:textId="77777777" w:rsidR="00000000" w:rsidRPr="001C28D7" w:rsidRDefault="00000000" w:rsidP="006D7C9B">
      <w:pPr>
        <w:pStyle w:val="ConsPlusNormal0"/>
        <w:ind w:firstLine="539"/>
        <w:jc w:val="both"/>
        <w:rPr>
          <w:color w:val="000000"/>
          <w:szCs w:val="28"/>
        </w:rPr>
      </w:pPr>
      <w:r w:rsidRPr="001C28D7">
        <w:rPr>
          <w:color w:val="000000"/>
          <w:szCs w:val="28"/>
        </w:rPr>
        <w:t>Информирование по вопросам соблюдения обязательных требований осуществляется Управлением посредством размещения соответствующих сведений на официальном сайте и в средствах массовой информации.</w:t>
      </w:r>
    </w:p>
    <w:p w14:paraId="7CFD0C38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12CAC891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</w:t>
      </w:r>
    </w:p>
    <w:p w14:paraId="087D1ED9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431518D7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9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47 Федерального закона № 248-ФЗ.</w:t>
      </w:r>
    </w:p>
    <w:p w14:paraId="1B66B7D0" w14:textId="77777777" w:rsidR="00000000" w:rsidRPr="00651867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iCs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yandex-sans" w:eastAsia="Times New Roman" w:hAnsi="yandex-sans"/>
          <w:iCs/>
          <w:sz w:val="28"/>
          <w:szCs w:val="28"/>
          <w:lang w:eastAsia="ru-RU"/>
        </w:rPr>
        <w:t>Управление</w:t>
      </w:r>
      <w:r w:rsidRPr="00651867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обеспечивает подготовку доклада, содержащего результаты обобщения правоприменительной практики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4EA679E2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5186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 о правоприменительной практике утверждается начальником Управления и размещается на официальном сайте в срок до 1 марта года, следующего за отчетным.  </w:t>
      </w:r>
    </w:p>
    <w:p w14:paraId="639EAC57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9466C42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</w:t>
      </w:r>
    </w:p>
    <w:p w14:paraId="7DB3F3F8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BA362AF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10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460DBB80" w14:textId="77777777" w:rsidR="00000000" w:rsidRPr="001C28D7" w:rsidRDefault="00000000" w:rsidP="006D7C9B">
      <w:pPr>
        <w:pStyle w:val="ConsPlusNormal0"/>
        <w:ind w:firstLine="539"/>
        <w:jc w:val="both"/>
        <w:rPr>
          <w:color w:val="000000"/>
          <w:szCs w:val="28"/>
        </w:rPr>
      </w:pPr>
      <w:r w:rsidRPr="00656D3C">
        <w:rPr>
          <w:color w:val="000000"/>
          <w:szCs w:val="28"/>
        </w:rPr>
        <w:t>Управление объявляет контролируемому лицу предостережение о</w:t>
      </w:r>
      <w:r w:rsidRPr="001C28D7">
        <w:rPr>
          <w:color w:val="000000"/>
          <w:szCs w:val="28"/>
        </w:rPr>
        <w:t xml:space="preserve"> недопустимости нарушения обязательных требований и предлагает принять меры по обеспечению соблюдения обязательных требований в случае наличия </w:t>
      </w:r>
      <w:r w:rsidRPr="001C28D7">
        <w:rPr>
          <w:color w:val="000000"/>
          <w:szCs w:val="28"/>
        </w:rPr>
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 </w:t>
      </w:r>
    </w:p>
    <w:p w14:paraId="17DEF4F2" w14:textId="77777777" w:rsidR="00000000" w:rsidRPr="001C28D7" w:rsidRDefault="00000000" w:rsidP="006D7C9B">
      <w:pPr>
        <w:pStyle w:val="Normal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C28D7">
        <w:rPr>
          <w:rFonts w:ascii="Times New Roman" w:hAnsi="Times New Roman"/>
          <w:color w:val="000000"/>
          <w:sz w:val="28"/>
          <w:szCs w:val="28"/>
        </w:rPr>
        <w:t xml:space="preserve">Предостережение объявляет начальник Управления в течение 10 рабочих дней со дня получения указанных сведений, о чем информирует контролируемое лицо в сроки и порядке, установленные </w:t>
      </w:r>
      <w:r w:rsidRPr="001C28D7">
        <w:rPr>
          <w:rFonts w:ascii="Times New Roman" w:hAnsi="Times New Roman"/>
          <w:color w:val="000000"/>
          <w:sz w:val="28"/>
        </w:rPr>
        <w:t>Федеральным законом № 248-ФЗ.</w:t>
      </w:r>
    </w:p>
    <w:p w14:paraId="5F679A6A" w14:textId="77777777" w:rsidR="00000000" w:rsidRPr="001C28D7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rFonts w:ascii="Times New Roman" w:hAnsi="Times New Roman"/>
          <w:color w:val="000000"/>
          <w:sz w:val="28"/>
        </w:rPr>
        <w:tab/>
        <w:t xml:space="preserve">Управление </w:t>
      </w:r>
      <w:r w:rsidRPr="001C28D7">
        <w:rPr>
          <w:rFonts w:ascii="Times New Roman" w:hAnsi="Times New Roman"/>
          <w:color w:val="000000"/>
          <w:sz w:val="28"/>
          <w:szCs w:val="28"/>
        </w:rPr>
        <w:t>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249BBEAF" w14:textId="77777777" w:rsidR="00000000" w:rsidRPr="001C28D7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color w:val="000000"/>
          <w:sz w:val="28"/>
          <w:szCs w:val="28"/>
        </w:rPr>
        <w:tab/>
      </w:r>
      <w:r w:rsidRPr="001C28D7">
        <w:rPr>
          <w:rFonts w:ascii="Times New Roman" w:hAnsi="Times New Roman"/>
          <w:color w:val="000000"/>
          <w:sz w:val="28"/>
          <w:szCs w:val="28"/>
        </w:rPr>
        <w:t xml:space="preserve">В течение тридцати календарных дней со дня получения предостережения контролируемое лицо вправе подать возражение в отношении объявленного предостережения. </w:t>
      </w:r>
    </w:p>
    <w:p w14:paraId="05EF01D1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Срок (периодичность) проведения данного мероприятия: постоянно.</w:t>
      </w:r>
    </w:p>
    <w:p w14:paraId="3D2551EB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BC4778A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</w:t>
      </w:r>
    </w:p>
    <w:p w14:paraId="1B2ADACD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618B301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11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0C98009D" w14:textId="77777777" w:rsidR="00000000" w:rsidRPr="001C28D7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rFonts w:ascii="Times New Roman" w:hAnsi="Times New Roman"/>
          <w:color w:val="000000"/>
          <w:sz w:val="28"/>
          <w:szCs w:val="28"/>
        </w:rPr>
        <w:t>Должностное лицо Управления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жилищного контроля):</w:t>
      </w:r>
    </w:p>
    <w:p w14:paraId="3E5C32F2" w14:textId="77777777" w:rsidR="00000000" w:rsidRPr="001C28D7" w:rsidRDefault="00000000" w:rsidP="006D7C9B">
      <w:pPr>
        <w:pStyle w:val="ConsPlusNormal0"/>
        <w:ind w:firstLine="567"/>
        <w:jc w:val="both"/>
        <w:rPr>
          <w:color w:val="000000"/>
          <w:szCs w:val="28"/>
        </w:rPr>
      </w:pPr>
      <w:r w:rsidRPr="001C28D7">
        <w:rPr>
          <w:color w:val="000000"/>
          <w:szCs w:val="28"/>
        </w:rPr>
        <w:t>по порядку организации и проведения контрольных мероприятий;</w:t>
      </w:r>
    </w:p>
    <w:p w14:paraId="721B3252" w14:textId="77777777" w:rsidR="00000000" w:rsidRPr="001C28D7" w:rsidRDefault="00000000" w:rsidP="006D7C9B">
      <w:pPr>
        <w:pStyle w:val="ConsPlusNormal0"/>
        <w:ind w:firstLine="567"/>
        <w:jc w:val="both"/>
        <w:rPr>
          <w:color w:val="000000"/>
          <w:szCs w:val="28"/>
        </w:rPr>
      </w:pPr>
      <w:r w:rsidRPr="001C28D7">
        <w:rPr>
          <w:color w:val="000000"/>
          <w:szCs w:val="28"/>
        </w:rPr>
        <w:t>по порядку обжалования решений, действий (бездействия) должностных лиц Управления;</w:t>
      </w:r>
    </w:p>
    <w:p w14:paraId="18666DC6" w14:textId="77777777" w:rsidR="00000000" w:rsidRPr="001C28D7" w:rsidRDefault="00000000" w:rsidP="006D7C9B">
      <w:pPr>
        <w:pStyle w:val="ConsPlusNormal0"/>
        <w:ind w:firstLine="567"/>
        <w:jc w:val="both"/>
        <w:rPr>
          <w:color w:val="000000"/>
          <w:szCs w:val="28"/>
        </w:rPr>
      </w:pPr>
      <w:r w:rsidRPr="001C28D7">
        <w:rPr>
          <w:color w:val="000000"/>
          <w:szCs w:val="28"/>
        </w:rPr>
        <w:t>по вопросам исполнения решений органа муниципального жилищного контроля.</w:t>
      </w:r>
    </w:p>
    <w:p w14:paraId="2C8E13AE" w14:textId="77777777" w:rsidR="00000000" w:rsidRPr="001C28D7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rFonts w:ascii="Times New Roman" w:hAnsi="Times New Roman"/>
          <w:color w:val="000000"/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Управления,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6195D060" w14:textId="77777777" w:rsidR="00000000" w:rsidRPr="001C28D7" w:rsidRDefault="00000000" w:rsidP="006D7C9B">
      <w:pPr>
        <w:pStyle w:val="ConsPlusNormal0"/>
        <w:ind w:firstLine="567"/>
        <w:jc w:val="both"/>
        <w:rPr>
          <w:color w:val="000000"/>
          <w:szCs w:val="28"/>
        </w:rPr>
      </w:pPr>
      <w:r w:rsidRPr="001C28D7">
        <w:rPr>
          <w:color w:val="000000"/>
          <w:szCs w:val="28"/>
        </w:rPr>
        <w:t xml:space="preserve"> Консультирование осуществляется должностными лицами Управления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14:paraId="4B67EEBB" w14:textId="77777777" w:rsidR="00000000" w:rsidRPr="001C28D7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rFonts w:ascii="Times New Roman" w:hAnsi="Times New Roman"/>
          <w:color w:val="000000"/>
          <w:sz w:val="28"/>
          <w:szCs w:val="28"/>
        </w:rPr>
        <w:tab/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случая, когда контролируемым лицом был направлен запрос о предоставлении письменного ответа в сроки, установленные Федеральным </w:t>
      </w:r>
      <w:hyperlink r:id="rId30" w:history="1">
        <w:r w:rsidRPr="001C28D7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1C28D7">
        <w:rPr>
          <w:rFonts w:ascii="Times New Roman" w:hAnsi="Times New Roman"/>
          <w:color w:val="000000"/>
          <w:sz w:val="28"/>
          <w:szCs w:val="28"/>
        </w:rPr>
        <w:t xml:space="preserve"> от 02.05.2006  № 59-ФЗ «О порядке рассмотрения обращений граждан Российской Федерации».</w:t>
      </w:r>
    </w:p>
    <w:p w14:paraId="6D3E5F70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0CE02DEC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</w:t>
      </w:r>
    </w:p>
    <w:p w14:paraId="0F4E6F4F" w14:textId="77777777" w:rsidR="00000000" w:rsidRPr="009866A9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4F10E27F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12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.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55CDEFD6" w14:textId="77777777" w:rsidR="00000000" w:rsidRPr="001C28D7" w:rsidRDefault="00000000" w:rsidP="006D7C9B">
      <w:pPr>
        <w:pStyle w:val="ConsPlusNormal0"/>
        <w:ind w:firstLine="540"/>
        <w:jc w:val="both"/>
        <w:rPr>
          <w:color w:val="000000"/>
          <w:szCs w:val="28"/>
        </w:rPr>
      </w:pPr>
      <w:r w:rsidRPr="001C28D7">
        <w:rPr>
          <w:color w:val="000000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или проживания контролируемого лица либо путем использования видео-конференц-связи.</w:t>
      </w:r>
    </w:p>
    <w:p w14:paraId="5876CC71" w14:textId="77777777" w:rsidR="00000000" w:rsidRPr="001C28D7" w:rsidRDefault="00000000" w:rsidP="006D7C9B">
      <w:pPr>
        <w:pStyle w:val="Normal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5" w:name="_Hlk178584156"/>
      <w:r w:rsidRPr="001C28D7">
        <w:rPr>
          <w:rFonts w:ascii="Times New Roman" w:hAnsi="Times New Roman"/>
          <w:color w:val="000000"/>
          <w:sz w:val="28"/>
        </w:rPr>
        <w:t xml:space="preserve">Инспектор проводит обязательный профилактический визит в отношении: </w:t>
      </w:r>
    </w:p>
    <w:p w14:paraId="608DF3E0" w14:textId="77777777" w:rsidR="00000000" w:rsidRPr="001C28D7" w:rsidRDefault="00000000" w:rsidP="006D7C9B">
      <w:pPr>
        <w:pStyle w:val="Normal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C28D7">
        <w:rPr>
          <w:rFonts w:ascii="Times New Roman" w:hAnsi="Times New Roman"/>
          <w:color w:val="000000"/>
          <w:sz w:val="28"/>
        </w:rPr>
        <w:t>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14:paraId="40D1B6A3" w14:textId="77777777" w:rsidR="00000000" w:rsidRPr="001C28D7" w:rsidRDefault="00000000" w:rsidP="006D7C9B">
      <w:pPr>
        <w:pStyle w:val="Normal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C28D7">
        <w:rPr>
          <w:rFonts w:ascii="Times New Roman" w:hAnsi="Times New Roman"/>
          <w:color w:val="000000"/>
          <w:sz w:val="28"/>
        </w:rPr>
        <w:t>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bookmarkEnd w:id="5"/>
    <w:p w14:paraId="48585206" w14:textId="77777777" w:rsidR="00000000" w:rsidRPr="001C28D7" w:rsidRDefault="00000000" w:rsidP="006D7C9B">
      <w:pPr>
        <w:pStyle w:val="Normal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rFonts w:ascii="Times New Roman" w:hAnsi="Times New Roman"/>
          <w:color w:val="000000"/>
          <w:sz w:val="28"/>
          <w:szCs w:val="28"/>
        </w:rPr>
        <w:lastRenderedPageBreak/>
        <w:tab/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</w:p>
    <w:p w14:paraId="7F4F7C9A" w14:textId="77777777" w:rsidR="00000000" w:rsidRPr="001C28D7" w:rsidRDefault="00000000" w:rsidP="006D7C9B">
      <w:pPr>
        <w:pStyle w:val="Normal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28D7">
        <w:rPr>
          <w:rFonts w:ascii="Times New Roman" w:hAnsi="Times New Roman"/>
          <w:color w:val="000000"/>
          <w:sz w:val="28"/>
          <w:szCs w:val="28"/>
        </w:rPr>
        <w:t>В соответствии с частью 6 статьи 52</w:t>
      </w:r>
      <w:r w:rsidRPr="001C28D7">
        <w:rPr>
          <w:rFonts w:ascii="Times New Roman" w:hAnsi="Times New Roman"/>
          <w:color w:val="000000"/>
          <w:sz w:val="28"/>
        </w:rPr>
        <w:t xml:space="preserve"> Федерального закона № 248-ФЗ </w:t>
      </w:r>
      <w:r w:rsidRPr="001C28D7">
        <w:rPr>
          <w:rFonts w:ascii="Times New Roman" w:hAnsi="Times New Roman"/>
          <w:color w:val="000000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Управление не позднее, чем за три рабочих дня до даты его проведения.</w:t>
      </w:r>
    </w:p>
    <w:p w14:paraId="276C2AA4" w14:textId="77777777" w:rsidR="00000000" w:rsidRPr="00ED63C5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ED63C5">
        <w:rPr>
          <w:rFonts w:ascii="yandex-sans" w:eastAsia="Times New Roman" w:hAnsi="yandex-sans"/>
          <w:sz w:val="28"/>
          <w:szCs w:val="28"/>
          <w:lang w:eastAsia="ru-RU"/>
        </w:rPr>
        <w:t xml:space="preserve">Контролируемое лицо вправе обратиться в </w:t>
      </w:r>
      <w:r>
        <w:rPr>
          <w:rFonts w:ascii="yandex-sans" w:eastAsia="Times New Roman" w:hAnsi="yandex-sans"/>
          <w:sz w:val="28"/>
          <w:szCs w:val="28"/>
          <w:lang w:eastAsia="ru-RU"/>
        </w:rPr>
        <w:t>Управление</w:t>
      </w:r>
      <w:r w:rsidRPr="00ED63C5">
        <w:rPr>
          <w:rFonts w:ascii="yandex-sans" w:eastAsia="Times New Roman" w:hAnsi="yandex-sans"/>
          <w:sz w:val="28"/>
          <w:szCs w:val="28"/>
          <w:lang w:eastAsia="ru-RU"/>
        </w:rPr>
        <w:t xml:space="preserve"> с заявлением о проведении в отношении его профилактического визита (далее – заявление контролируемого лица), которое рассматривается контрольным (надзорным) органом в порядке, установленном частями 11-13 статьи 52 Федерального закона № 248-ФЗ.</w:t>
      </w:r>
    </w:p>
    <w:p w14:paraId="7BAC9171" w14:textId="77777777" w:rsidR="00000000" w:rsidRPr="00ED63C5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ED63C5">
        <w:rPr>
          <w:rFonts w:ascii="yandex-sans" w:eastAsia="Times New Roman" w:hAnsi="yandex-sans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Pr="00ED63C5">
        <w:rPr>
          <w:rFonts w:ascii="yandex-sans" w:eastAsia="Times New Roman" w:hAnsi="yandex-sans"/>
          <w:sz w:val="28"/>
          <w:szCs w:val="28"/>
          <w:lang w:eastAsia="ru-RU"/>
        </w:rPr>
        <w:br/>
        <w:t xml:space="preserve">по заявлению контролируемого лица </w:t>
      </w:r>
      <w:r>
        <w:rPr>
          <w:rFonts w:ascii="yandex-sans" w:eastAsia="Times New Roman" w:hAnsi="yandex-sans"/>
          <w:sz w:val="28"/>
          <w:szCs w:val="28"/>
          <w:lang w:eastAsia="ru-RU"/>
        </w:rPr>
        <w:t>Управление</w:t>
      </w:r>
      <w:r w:rsidRPr="00ED63C5">
        <w:rPr>
          <w:rFonts w:ascii="yandex-sans" w:eastAsia="Times New Roman" w:hAnsi="yandex-sans"/>
          <w:sz w:val="28"/>
          <w:szCs w:val="28"/>
          <w:lang w:eastAsia="ru-RU"/>
        </w:rPr>
        <w:t xml:space="preserve">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2654A146" w14:textId="77777777" w:rsidR="00000000" w:rsidRPr="00ED63C5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ED63C5">
        <w:rPr>
          <w:rFonts w:ascii="yandex-sans" w:eastAsia="Times New Roman" w:hAnsi="yandex-sans"/>
          <w:sz w:val="28"/>
          <w:szCs w:val="28"/>
          <w:lang w:eastAsia="ru-RU"/>
        </w:rPr>
        <w:t xml:space="preserve"> Перечень контролируемых лиц, в отношении которых проводится профилактический визит по заявлению указанных лиц (далее - Перечень), размещается на официальном сайте контрольного (надзорного) органа (Приложение 2). Срок обновления Перечня – еженедельно.</w:t>
      </w:r>
    </w:p>
    <w:p w14:paraId="17BBD2C6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B050"/>
          <w:sz w:val="28"/>
          <w:szCs w:val="28"/>
          <w:lang w:eastAsia="ru-RU"/>
        </w:rPr>
      </w:pPr>
    </w:p>
    <w:p w14:paraId="1B91AF54" w14:textId="77777777" w:rsidR="00000000" w:rsidRDefault="00000000" w:rsidP="006D7C9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B050"/>
          <w:sz w:val="28"/>
          <w:szCs w:val="28"/>
          <w:lang w:eastAsia="ru-RU"/>
        </w:rPr>
      </w:pPr>
    </w:p>
    <w:p w14:paraId="3EFFE23D" w14:textId="77777777" w:rsidR="00000000" w:rsidRPr="002545BE" w:rsidRDefault="00000000" w:rsidP="006D7C9B">
      <w:pPr>
        <w:pStyle w:val="3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4. </w:t>
      </w:r>
      <w:r w:rsidRPr="00701EB7">
        <w:rPr>
          <w:sz w:val="28"/>
        </w:rPr>
        <w:t>Показатели результативности и эффективности программы профилактики</w:t>
      </w:r>
    </w:p>
    <w:p w14:paraId="799704E4" w14:textId="77777777" w:rsidR="00000000" w:rsidRPr="00C8308C" w:rsidRDefault="00000000" w:rsidP="006D7C9B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31A38AA7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>1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3.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14:paraId="6A0AEAD4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1) 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повышением эффективности системы профилактики нарушений обязательных требований;</w:t>
      </w:r>
    </w:p>
    <w:p w14:paraId="3FDFAFC4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2) 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повышением уровня правовой грамотности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0366C980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3) 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контролируемыми лицами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14:paraId="194CD811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4) 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и </w:t>
      </w:r>
      <w:r w:rsidRPr="00F36C1E">
        <w:rPr>
          <w:rFonts w:ascii="yandex-sans" w:hAnsi="yandex-sans"/>
          <w:iCs/>
          <w:sz w:val="28"/>
          <w:szCs w:val="28"/>
          <w:lang w:val="ru-RU" w:eastAsia="ru-RU" w:bidi="ar-SA"/>
        </w:rPr>
        <w:t>контрольного (надзорного) органа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;</w:t>
      </w:r>
    </w:p>
    <w:p w14:paraId="3409D03B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5) вовлечением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 w:rsidRPr="00F36C1E">
        <w:rPr>
          <w:rFonts w:ascii="yandex-sans" w:hAnsi="yandex-sans"/>
          <w:iCs/>
          <w:sz w:val="28"/>
          <w:szCs w:val="28"/>
          <w:lang w:val="ru-RU" w:eastAsia="ru-RU" w:bidi="ar-SA"/>
        </w:rPr>
        <w:t>контрольным (надзорным) органам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778628EB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>14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0DCB621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>15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. Ключевыми направлениями социологических исследований являются:</w:t>
      </w:r>
    </w:p>
    <w:p w14:paraId="5E440C71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lastRenderedPageBreak/>
        <w:t xml:space="preserve">1) информированность 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контролируемых лиц об обязательных требованиях, о принятых и готовящихся изменениях в си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стеме обязательных требований, о порядке проведения контрольных (надзорных) мероприятий, правах 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контролируемых лиц в ходе проверки;</w:t>
      </w:r>
    </w:p>
    <w:p w14:paraId="739E4003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контролируемых лиц и </w:t>
      </w:r>
      <w:r w:rsidRPr="00651867">
        <w:rPr>
          <w:rFonts w:ascii="yandex-sans" w:hAnsi="yandex-sans"/>
          <w:iCs/>
          <w:sz w:val="28"/>
          <w:szCs w:val="28"/>
          <w:lang w:val="ru-RU" w:eastAsia="ru-RU" w:bidi="ar-SA"/>
        </w:rPr>
        <w:t>контрольного (надзорного) органа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190AA1B0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3) вовлечение 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 xml:space="preserve">контролируемых лиц в регулярное взаимодействие с </w:t>
      </w:r>
      <w:r w:rsidRPr="00651867">
        <w:rPr>
          <w:rFonts w:ascii="yandex-sans" w:hAnsi="yandex-sans"/>
          <w:iCs/>
          <w:sz w:val="28"/>
          <w:szCs w:val="28"/>
          <w:lang w:val="ru-RU" w:eastAsia="ru-RU" w:bidi="ar-SA"/>
        </w:rPr>
        <w:t>контрольным (надзорным) органам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47E9944F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>16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. </w:t>
      </w:r>
      <w:r w:rsidRPr="00F36C1E">
        <w:rPr>
          <w:rFonts w:ascii="yandex-sans" w:hAnsi="yandex-sans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66EB7D74" w14:textId="77777777" w:rsidR="00000000" w:rsidRPr="00F36C1E" w:rsidRDefault="00000000" w:rsidP="006D7C9B">
      <w:pPr>
        <w:pStyle w:val="BodyText0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F36C1E">
        <w:rPr>
          <w:rFonts w:ascii="yandex-sans" w:hAnsi="yandex-sans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7338B469" w14:textId="3389AFD1" w:rsidR="00000000" w:rsidRPr="00701EB7" w:rsidRDefault="00547D67" w:rsidP="006D7C9B">
      <w:pPr>
        <w:pStyle w:val="BodyText0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59D2DA5B" wp14:editId="386FC948">
            <wp:extent cx="1234440" cy="518160"/>
            <wp:effectExtent l="0" t="0" r="0" b="0"/>
            <wp:docPr id="1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где:</w:t>
      </w:r>
    </w:p>
    <w:p w14:paraId="616E2836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 - номер показателя;</w:t>
      </w:r>
    </w:p>
    <w:p w14:paraId="5A099A6C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отклонение фактического значения i-го показателя от планового значения i-го показателя;</w:t>
      </w:r>
    </w:p>
    <w:p w14:paraId="3D761646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фактическое значение i-го показателя профилактических мероприятий;</w:t>
      </w:r>
    </w:p>
    <w:p w14:paraId="76414AA0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плановое значение i-го показател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14:paraId="41D8DC1A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3780B494" w14:textId="4E566549" w:rsidR="00000000" w:rsidRPr="00701EB7" w:rsidRDefault="00547D67" w:rsidP="006D7C9B">
      <w:pPr>
        <w:pStyle w:val="BodyText0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090FBD4A" wp14:editId="36E01A1C">
            <wp:extent cx="1234440" cy="518160"/>
            <wp:effectExtent l="0" t="0" r="0" b="0"/>
            <wp:docPr id="2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где:</w:t>
      </w:r>
    </w:p>
    <w:p w14:paraId="5F9C5127" w14:textId="31C89CAE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при </w:t>
      </w:r>
      <w:r w:rsidR="00547D67" w:rsidRPr="009427E8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3BDD6666" wp14:editId="60798AA4">
            <wp:extent cx="685800" cy="281940"/>
            <wp:effectExtent l="0" t="0" r="0" b="0"/>
            <wp:docPr id="2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, то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547D67" w:rsidRPr="009427E8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37AE1878" wp14:editId="6DD4240E">
            <wp:extent cx="830580" cy="281940"/>
            <wp:effectExtent l="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0AE238A3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23A3752C" w14:textId="7D3811ED" w:rsidR="00000000" w:rsidRPr="00701EB7" w:rsidRDefault="00547D67" w:rsidP="006D7C9B">
      <w:pPr>
        <w:pStyle w:val="BodyText0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2CED7D06" wp14:editId="4D382033">
            <wp:extent cx="1013460" cy="518160"/>
            <wp:effectExtent l="0" t="0" r="0" b="0"/>
            <wp:docPr id="2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</w:t>
      </w:r>
    </w:p>
    <w:p w14:paraId="50D2D60D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Пэф - Итоговая оценка эффективности реализации Программы профилактики;</w:t>
      </w:r>
    </w:p>
    <w:p w14:paraId="436A8BFC" w14:textId="2EEE3903" w:rsidR="00000000" w:rsidRPr="00701EB7" w:rsidRDefault="00547D67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2DE22952" wp14:editId="63397945">
            <wp:extent cx="441960" cy="312420"/>
            <wp:effectExtent l="0" t="0" r="0" b="0"/>
            <wp:docPr id="2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000000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69892586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4D7183DC" w14:textId="77777777" w:rsidR="00000000" w:rsidRPr="00701EB7" w:rsidRDefault="00000000" w:rsidP="006D7C9B">
      <w:pPr>
        <w:pStyle w:val="BodyText0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,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Пэф равным 100 %.</w:t>
      </w:r>
    </w:p>
    <w:p w14:paraId="16DC6445" w14:textId="77777777" w:rsidR="00000000" w:rsidRDefault="00000000" w:rsidP="006D7C9B">
      <w:pPr>
        <w:pStyle w:val="BodyText0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контрольного (надзорного) органа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1FFF5A46" w14:textId="77777777" w:rsidR="00000000" w:rsidRDefault="00000000" w:rsidP="006D7C9B">
      <w:pPr>
        <w:pStyle w:val="BodyText0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53013" w:rsidRPr="00F36C1E" w14:paraId="1A125332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F38B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t xml:space="preserve">Итоговая оценка эффективности </w:t>
            </w:r>
            <w:r w:rsidRPr="00F36C1E">
              <w:rPr>
                <w:rFonts w:ascii="Times New Roman" w:hAnsi="Times New Roman"/>
              </w:rPr>
              <w:lastRenderedPageBreak/>
              <w:t xml:space="preserve">реализации </w:t>
            </w:r>
            <w:r w:rsidRPr="00F36C1E">
              <w:rPr>
                <w:rFonts w:ascii="Times New Roman" w:hAnsi="Times New Roman"/>
              </w:rPr>
              <w:t>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33E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lastRenderedPageBreak/>
              <w:t xml:space="preserve">Выполнено менее </w:t>
            </w:r>
            <w:r w:rsidRPr="00F36C1E">
              <w:rPr>
                <w:rFonts w:ascii="Times New Roman" w:hAnsi="Times New Roman"/>
                <w:i/>
                <w:u w:val="single"/>
              </w:rPr>
              <w:t>50%</w:t>
            </w:r>
            <w:r w:rsidRPr="00F36C1E">
              <w:rPr>
                <w:rFonts w:ascii="Times New Roman" w:hAnsi="Times New Roman"/>
              </w:rPr>
              <w:t xml:space="preserve"> </w:t>
            </w:r>
            <w:r w:rsidRPr="00F36C1E">
              <w:rPr>
                <w:rFonts w:ascii="Times New Roman" w:hAnsi="Times New Roman"/>
              </w:rPr>
              <w:lastRenderedPageBreak/>
              <w:t>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0C2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lastRenderedPageBreak/>
              <w:t xml:space="preserve">Выполнено </w:t>
            </w:r>
            <w:r w:rsidRPr="00F36C1E">
              <w:rPr>
                <w:rFonts w:ascii="Times New Roman" w:hAnsi="Times New Roman"/>
              </w:rPr>
              <w:br/>
              <w:t xml:space="preserve">от </w:t>
            </w:r>
            <w:r w:rsidRPr="00F36C1E">
              <w:rPr>
                <w:rFonts w:ascii="Times New Roman" w:hAnsi="Times New Roman"/>
                <w:i/>
                <w:u w:val="single"/>
              </w:rPr>
              <w:t>5</w:t>
            </w:r>
            <w:r w:rsidRPr="00F36C1E">
              <w:rPr>
                <w:rFonts w:ascii="Times New Roman" w:hAnsi="Times New Roman"/>
                <w:i/>
                <w:u w:val="single"/>
              </w:rPr>
              <w:t>1%</w:t>
            </w:r>
            <w:r w:rsidRPr="00F36C1E">
              <w:rPr>
                <w:rFonts w:ascii="Times New Roman" w:hAnsi="Times New Roman"/>
              </w:rPr>
              <w:t xml:space="preserve"> до </w:t>
            </w:r>
            <w:r w:rsidRPr="00F36C1E">
              <w:rPr>
                <w:rFonts w:ascii="Times New Roman" w:hAnsi="Times New Roman"/>
                <w:i/>
                <w:u w:val="single"/>
              </w:rPr>
              <w:t>80%</w:t>
            </w:r>
            <w:r w:rsidRPr="00F36C1E">
              <w:rPr>
                <w:rFonts w:ascii="Times New Roman" w:hAnsi="Times New Roman"/>
              </w:rPr>
              <w:t xml:space="preserve"> </w:t>
            </w:r>
            <w:r w:rsidRPr="00F36C1E">
              <w:rPr>
                <w:rFonts w:ascii="Times New Roman" w:hAnsi="Times New Roman"/>
              </w:rPr>
              <w:lastRenderedPageBreak/>
              <w:t xml:space="preserve">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726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lastRenderedPageBreak/>
              <w:t xml:space="preserve">Выполнено </w:t>
            </w:r>
          </w:p>
          <w:p w14:paraId="74E9AA05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t xml:space="preserve">от </w:t>
            </w:r>
            <w:r w:rsidRPr="00F36C1E">
              <w:rPr>
                <w:rFonts w:ascii="Times New Roman" w:hAnsi="Times New Roman"/>
                <w:i/>
                <w:u w:val="single"/>
              </w:rPr>
              <w:t>81%</w:t>
            </w:r>
            <w:r w:rsidRPr="00F36C1E">
              <w:rPr>
                <w:rFonts w:ascii="Times New Roman" w:hAnsi="Times New Roman"/>
              </w:rPr>
              <w:t xml:space="preserve"> до </w:t>
            </w:r>
            <w:r w:rsidRPr="00F36C1E">
              <w:rPr>
                <w:rFonts w:ascii="Times New Roman" w:hAnsi="Times New Roman"/>
                <w:i/>
                <w:u w:val="single"/>
              </w:rPr>
              <w:t>90%</w:t>
            </w:r>
            <w:r w:rsidRPr="00F36C1E">
              <w:rPr>
                <w:rFonts w:ascii="Times New Roman" w:hAnsi="Times New Roman"/>
              </w:rPr>
              <w:t xml:space="preserve"> </w:t>
            </w:r>
            <w:r w:rsidRPr="00F36C1E">
              <w:rPr>
                <w:rFonts w:ascii="Times New Roman" w:hAnsi="Times New Roman"/>
              </w:rPr>
              <w:lastRenderedPageBreak/>
              <w:t>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B04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lastRenderedPageBreak/>
              <w:t xml:space="preserve">Выполнено </w:t>
            </w:r>
            <w:r w:rsidRPr="00F36C1E">
              <w:rPr>
                <w:rFonts w:ascii="Times New Roman" w:hAnsi="Times New Roman"/>
              </w:rPr>
              <w:br/>
              <w:t xml:space="preserve">от </w:t>
            </w:r>
            <w:r w:rsidRPr="00F36C1E">
              <w:rPr>
                <w:rFonts w:ascii="Times New Roman" w:hAnsi="Times New Roman"/>
                <w:i/>
                <w:u w:val="single"/>
              </w:rPr>
              <w:t>91%</w:t>
            </w:r>
            <w:r w:rsidRPr="00F36C1E">
              <w:rPr>
                <w:rFonts w:ascii="Times New Roman" w:hAnsi="Times New Roman"/>
              </w:rPr>
              <w:t xml:space="preserve"> до </w:t>
            </w:r>
            <w:r w:rsidRPr="00F36C1E">
              <w:rPr>
                <w:rFonts w:ascii="Times New Roman" w:hAnsi="Times New Roman"/>
                <w:i/>
                <w:u w:val="single"/>
              </w:rPr>
              <w:t>100%</w:t>
            </w:r>
            <w:r w:rsidRPr="00F36C1E">
              <w:rPr>
                <w:rFonts w:ascii="Times New Roman" w:hAnsi="Times New Roman"/>
              </w:rPr>
              <w:t xml:space="preserve"> </w:t>
            </w:r>
            <w:r w:rsidRPr="00F36C1E">
              <w:rPr>
                <w:rFonts w:ascii="Times New Roman" w:hAnsi="Times New Roman"/>
              </w:rPr>
              <w:lastRenderedPageBreak/>
              <w:t>профилактических мероприятий</w:t>
            </w:r>
          </w:p>
        </w:tc>
      </w:tr>
      <w:tr w:rsidR="00B53013" w:rsidRPr="00F36C1E" w14:paraId="646A036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75E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lastRenderedPageBreak/>
              <w:t xml:space="preserve">Уровень результативности профилактической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F72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180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35C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B51" w14:textId="77777777" w:rsidR="00000000" w:rsidRPr="00F36C1E" w:rsidRDefault="00000000" w:rsidP="006D7C9B">
            <w:pPr>
              <w:pStyle w:val="Normal0"/>
              <w:spacing w:after="0" w:line="240" w:lineRule="auto"/>
              <w:rPr>
                <w:rFonts w:ascii="Times New Roman" w:hAnsi="Times New Roman"/>
              </w:rPr>
            </w:pPr>
            <w:r w:rsidRPr="00F36C1E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52122DA2" w14:textId="77777777" w:rsidR="00000000" w:rsidRPr="00C8308C" w:rsidRDefault="00000000" w:rsidP="006D7C9B">
      <w:pPr>
        <w:pStyle w:val="BodyText0"/>
        <w:ind w:left="0" w:firstLine="567"/>
        <w:jc w:val="left"/>
        <w:rPr>
          <w:i/>
          <w:sz w:val="25"/>
        </w:rPr>
      </w:pPr>
    </w:p>
    <w:p w14:paraId="1E6D932B" w14:textId="77777777" w:rsidR="00000000" w:rsidRDefault="00000000" w:rsidP="006D7C9B">
      <w:pPr>
        <w:pStyle w:val="3"/>
        <w:ind w:left="0" w:firstLine="567"/>
        <w:rPr>
          <w:sz w:val="28"/>
        </w:rPr>
        <w:sectPr w:rsidR="00B418F8" w:rsidSect="004F0E52">
          <w:headerReference w:type="default" r:id="rId36"/>
          <w:footerReference w:type="default" r:id="rId37"/>
          <w:pgSz w:w="11906" w:h="16838"/>
          <w:pgMar w:top="851" w:right="567" w:bottom="1135" w:left="1418" w:header="709" w:footer="709" w:gutter="0"/>
          <w:pgNumType w:start="3"/>
          <w:cols w:space="708"/>
          <w:titlePg/>
          <w:docGrid w:linePitch="360"/>
        </w:sectPr>
      </w:pPr>
    </w:p>
    <w:p w14:paraId="6CB3A100" w14:textId="77777777" w:rsidR="00000000" w:rsidRPr="00C8308C" w:rsidRDefault="00000000" w:rsidP="006D7C9B">
      <w:pPr>
        <w:pStyle w:val="Normal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8308C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14:paraId="423468AC" w14:textId="77777777" w:rsidR="00000000" w:rsidRPr="00C8308C" w:rsidRDefault="00000000" w:rsidP="006D7C9B">
      <w:pPr>
        <w:pStyle w:val="Normal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FA06912" w14:textId="77777777" w:rsidR="00000000" w:rsidRPr="00C8308C" w:rsidRDefault="00000000" w:rsidP="006D7C9B">
      <w:pPr>
        <w:pStyle w:val="Normal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308C">
        <w:rPr>
          <w:rFonts w:ascii="Times New Roman" w:hAnsi="Times New Roman"/>
          <w:b/>
          <w:sz w:val="28"/>
          <w:szCs w:val="28"/>
        </w:rPr>
        <w:t>План-график</w:t>
      </w:r>
    </w:p>
    <w:p w14:paraId="77EBC887" w14:textId="77777777" w:rsidR="00000000" w:rsidRDefault="00000000" w:rsidP="006D7C9B">
      <w:pPr>
        <w:pStyle w:val="Normal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</w:t>
      </w:r>
      <w:r w:rsidRPr="00B418F8">
        <w:rPr>
          <w:rFonts w:ascii="Times New Roman" w:hAnsi="Times New Roman"/>
          <w:sz w:val="26"/>
          <w:szCs w:val="26"/>
        </w:rPr>
        <w:t xml:space="preserve"> профилактических мероприятий</w:t>
      </w:r>
      <w:r>
        <w:rPr>
          <w:rFonts w:ascii="Times New Roman" w:hAnsi="Times New Roman"/>
          <w:sz w:val="26"/>
          <w:szCs w:val="26"/>
        </w:rPr>
        <w:t xml:space="preserve"> Администрации городского округа Лыткарино</w:t>
      </w:r>
      <w:r w:rsidRPr="00B418F8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</w:t>
      </w:r>
      <w:r w:rsidRPr="006D7C9B">
        <w:rPr>
          <w:rFonts w:ascii="Times New Roman" w:hAnsi="Times New Roman"/>
          <w:sz w:val="26"/>
          <w:szCs w:val="26"/>
        </w:rPr>
        <w:t xml:space="preserve">(ущерба) охраняемым </w:t>
      </w:r>
      <w:r w:rsidRPr="00B418F8">
        <w:rPr>
          <w:rFonts w:ascii="Times New Roman" w:hAnsi="Times New Roman"/>
          <w:sz w:val="26"/>
          <w:szCs w:val="26"/>
        </w:rPr>
        <w:t xml:space="preserve">законом ценностям в сфере </w:t>
      </w:r>
      <w:r w:rsidRPr="006D7C9B">
        <w:rPr>
          <w:rFonts w:ascii="Times New Roman" w:hAnsi="Times New Roman"/>
          <w:iCs/>
          <w:sz w:val="26"/>
          <w:szCs w:val="26"/>
        </w:rPr>
        <w:t>муниципального жилищного контроля</w:t>
      </w:r>
      <w:r w:rsidRPr="006D7C9B">
        <w:rPr>
          <w:rFonts w:ascii="Times New Roman" w:hAnsi="Times New Roman"/>
          <w:i/>
          <w:sz w:val="26"/>
          <w:szCs w:val="26"/>
        </w:rPr>
        <w:t xml:space="preserve"> </w:t>
      </w:r>
      <w:r w:rsidRPr="00B418F8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</w:t>
      </w:r>
    </w:p>
    <w:p w14:paraId="2B78DFF3" w14:textId="77777777" w:rsidR="00000000" w:rsidRPr="00C8308C" w:rsidRDefault="00000000" w:rsidP="006D7C9B">
      <w:pPr>
        <w:pStyle w:val="Normal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343F53" w14:textId="77777777" w:rsidR="00000000" w:rsidRPr="00C8308C" w:rsidRDefault="00000000" w:rsidP="006D7C9B">
      <w:pPr>
        <w:pStyle w:val="Normal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5721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747"/>
        <w:gridCol w:w="2179"/>
        <w:gridCol w:w="2552"/>
        <w:gridCol w:w="1559"/>
        <w:gridCol w:w="1559"/>
        <w:gridCol w:w="6"/>
      </w:tblGrid>
      <w:tr w:rsidR="00712123" w:rsidRPr="006D7C9B" w14:paraId="3F2884CD" w14:textId="77777777" w:rsidTr="004F0E52">
        <w:tc>
          <w:tcPr>
            <w:tcW w:w="1572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A6E2906" w14:textId="77777777" w:rsidR="00000000" w:rsidRPr="006D7C9B" w:rsidRDefault="00000000" w:rsidP="004F0E5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D7C9B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896746" w:rsidRPr="006D7C9B" w14:paraId="1A10B814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7B7A1A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07F1D0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D4A583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городского округа Лыткарино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в разделе </w:t>
            </w:r>
            <w:r>
              <w:rPr>
                <w:rFonts w:ascii="Times New Roman" w:eastAsia="Times New Roman" w:hAnsi="Times New Roman"/>
                <w:sz w:val="20"/>
              </w:rPr>
              <w:t xml:space="preserve">«ЖКХ» подразделе </w:t>
            </w:r>
            <w:r w:rsidRPr="006D7C9B">
              <w:rPr>
                <w:rFonts w:ascii="Times New Roman" w:eastAsia="Times New Roman" w:hAnsi="Times New Roman"/>
                <w:sz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Pr="006D7C9B">
              <w:rPr>
                <w:rFonts w:ascii="Times New Roman" w:eastAsia="Times New Roman" w:hAnsi="Times New Roman"/>
                <w:sz w:val="20"/>
              </w:rPr>
              <w:t>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DE4A44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Verdana" w:hAnsi="Verdana" w:cs="Segoe UI"/>
                <w:sz w:val="20"/>
                <w:lang w:eastAsia="ru-RU"/>
              </w:rPr>
            </w:pPr>
            <w:r w:rsidRPr="006D7C9B">
              <w:rPr>
                <w:rFonts w:ascii="Times New Roman" w:hAnsi="Times New Roman"/>
                <w:sz w:val="20"/>
              </w:rPr>
              <w:t>По мере принятия или внесения изменений (ежемесячно)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3C49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Советующий раздел на </w:t>
            </w:r>
            <w:r w:rsidRPr="006D7C9B">
              <w:rPr>
                <w:rFonts w:ascii="Times New Roman" w:eastAsia="Times New Roman" w:hAnsi="Times New Roman"/>
                <w:sz w:val="20"/>
              </w:rPr>
              <w:t>сайте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471A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F66D4A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0CCB8D3F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77F669CC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345B4FD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643D2DBE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71CDDF0C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7299E1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D861292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834FF7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в средствах массовой информации, и на официальном сайте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городского округа Лыткарино в разделе </w:t>
            </w:r>
            <w:r>
              <w:rPr>
                <w:rFonts w:ascii="Times New Roman" w:eastAsia="Times New Roman" w:hAnsi="Times New Roman"/>
                <w:sz w:val="20"/>
              </w:rPr>
              <w:t xml:space="preserve">«ЖКХ» подразделе </w:t>
            </w:r>
            <w:r w:rsidRPr="006D7C9B">
              <w:rPr>
                <w:rFonts w:ascii="Times New Roman" w:eastAsia="Times New Roman" w:hAnsi="Times New Roman"/>
                <w:sz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6D7C9B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9FAA44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Не реже 2 раз в год (в течение 30 д</w:t>
            </w:r>
            <w:r w:rsidRPr="006D7C9B">
              <w:rPr>
                <w:rFonts w:ascii="Times New Roman" w:eastAsia="Times New Roman" w:hAnsi="Times New Roman"/>
                <w:sz w:val="20"/>
              </w:rPr>
              <w:t>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3F681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479D3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6247A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5E63ADC1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310DA80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73F398A9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63348B3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18E0D7EB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1F2CB4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6DC081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7F00EA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Информирование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контролируемых лиц путем подготовки и размещения на официальном сайте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городского округа Лыткарино в разделе </w:t>
            </w:r>
            <w:r>
              <w:rPr>
                <w:rFonts w:ascii="Times New Roman" w:eastAsia="Times New Roman" w:hAnsi="Times New Roman"/>
                <w:sz w:val="20"/>
              </w:rPr>
              <w:t xml:space="preserve">«ЖКХ» подразделе </w:t>
            </w:r>
            <w:r w:rsidRPr="006D7C9B">
              <w:rPr>
                <w:rFonts w:ascii="Times New Roman" w:eastAsia="Times New Roman" w:hAnsi="Times New Roman"/>
                <w:sz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6D7C9B">
              <w:rPr>
                <w:rFonts w:ascii="Times New Roman" w:eastAsia="Times New Roman" w:hAnsi="Times New Roman"/>
                <w:sz w:val="20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52D8A5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DD7EE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1A2D2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B03891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7B76EA30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1C0339A3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2C6E1FB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62D823C3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5B9B9D74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C81151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4CF3B8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2EA28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</w:t>
            </w:r>
            <w:r>
              <w:rPr>
                <w:rFonts w:ascii="Times New Roman" w:eastAsia="Times New Roman" w:hAnsi="Times New Roman"/>
                <w:sz w:val="20"/>
              </w:rPr>
              <w:t>городского округа Лыткарино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1DCFD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C1B50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B797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3FC22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0207D851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02024ADC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2CFE8C94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3C63CC2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6A7A3B81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F44833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2BD4B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A4CE52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eastAsia="Times New Roman" w:hAnsi="Times New Roman"/>
                <w:sz w:val="20"/>
              </w:rPr>
              <w:t>Управления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6D7C9B">
              <w:rPr>
                <w:rFonts w:ascii="Times New Roman" w:hAnsi="Times New Roman"/>
                <w:sz w:val="20"/>
              </w:rPr>
              <w:t>муниципального</w:t>
            </w:r>
            <w:r>
              <w:rPr>
                <w:rFonts w:ascii="Times New Roman" w:hAnsi="Times New Roman"/>
                <w:sz w:val="20"/>
              </w:rPr>
              <w:t xml:space="preserve"> жилищного</w:t>
            </w:r>
            <w:r w:rsidRPr="006D7C9B">
              <w:rPr>
                <w:rFonts w:ascii="Times New Roman" w:hAnsi="Times New Roman"/>
                <w:sz w:val="20"/>
              </w:rPr>
              <w:t xml:space="preserve"> контроля и размещение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на официальном сайте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в разделе </w:t>
            </w:r>
            <w:r>
              <w:rPr>
                <w:rFonts w:ascii="Times New Roman" w:eastAsia="Times New Roman" w:hAnsi="Times New Roman"/>
                <w:sz w:val="20"/>
              </w:rPr>
              <w:t xml:space="preserve">«ЖКХ» подразделе </w:t>
            </w:r>
            <w:r w:rsidRPr="006D7C9B">
              <w:rPr>
                <w:rFonts w:ascii="Times New Roman" w:eastAsia="Times New Roman" w:hAnsi="Times New Roman"/>
                <w:sz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</w:rPr>
              <w:t xml:space="preserve">Муниципальный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контроль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Pr="006D7C9B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8C051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C335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П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BB28E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3DD2C4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7ACB999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6FD047BD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245D10AD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Главный эксперт</w:t>
            </w:r>
          </w:p>
          <w:p w14:paraId="21558FC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33D9576E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49BF1E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E35DA63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бобщение </w:t>
            </w:r>
          </w:p>
          <w:p w14:paraId="1307BE71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1AA8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Формирование и размещение на официальном сайте </w:t>
            </w:r>
            <w:r>
              <w:rPr>
                <w:rFonts w:ascii="Times New Roman" w:eastAsia="Times New Roman" w:hAnsi="Times New Roman"/>
                <w:sz w:val="20"/>
              </w:rPr>
              <w:t>городского округа Лыткарино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98B139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 01 марта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3B4E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городского округа Лыткарино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073B7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F3ECE1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78D32C7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585D7199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13DBE66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7622E5D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1838AC89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FBF273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F74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B6C106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BEFC12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8E32E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02EB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D5D9FA9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0BC30D9C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54EDCCD9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1D87CFE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2940062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78EAB84C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13FB73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65BD90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25F057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Verdana" w:hAnsi="Verdana" w:cs="Segoe UI"/>
                <w:sz w:val="20"/>
                <w:lang w:eastAsia="ru-RU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Проведение консультаций </w:t>
            </w:r>
            <w:r w:rsidRPr="006D7C9B">
              <w:rPr>
                <w:rFonts w:ascii="Times New Roman" w:hAnsi="Times New Roman"/>
                <w:sz w:val="20"/>
              </w:rPr>
              <w:t xml:space="preserve">контролируемых лиц по вопросам соблюдения обязательных требований </w:t>
            </w:r>
          </w:p>
          <w:p w14:paraId="308207D5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734223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По мере поступления от </w:t>
            </w:r>
            <w:r w:rsidRPr="006D7C9B">
              <w:rPr>
                <w:rFonts w:ascii="Times New Roman" w:hAnsi="Times New Roman"/>
                <w:sz w:val="20"/>
              </w:rPr>
              <w:t>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DE54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A1D6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36A6A6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1FA40AEB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7343A053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046A90E2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0744E3F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896746" w:rsidRPr="006D7C9B" w14:paraId="4350C943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AD2A94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1474A0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F0D034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7041E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A4E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CAF54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6EE8D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6EE6F982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2DFEF10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28717CAD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24C8B83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6D7C9B" w14:paraId="342A1313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45E5A9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D88417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F442720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9DFFF7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Указываются конкретные даты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1A4F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333E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7C3050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22565AC2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65E49B51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0E276046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17A51BD9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6D7C9B" w14:paraId="068E2232" w14:textId="77777777" w:rsidTr="004F0E52">
        <w:trPr>
          <w:gridAfter w:val="1"/>
          <w:wAfter w:w="6" w:type="dxa"/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2A7F11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98DB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09F47FA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Проведение разъяснительн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ой работы относительно контрольных надзорных мероприятий в части предоставления </w:t>
            </w:r>
            <w:r w:rsidRPr="006D7C9B">
              <w:rPr>
                <w:rFonts w:ascii="Times New Roman" w:eastAsia="Times New Roman" w:hAnsi="Times New Roman"/>
                <w:sz w:val="20"/>
              </w:rPr>
              <w:t>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992434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Times New Roman" w:hAnsi="Times New Roman"/>
                <w:sz w:val="20"/>
                <w:lang w:eastAsia="ru-RU"/>
              </w:rPr>
            </w:pPr>
            <w:r w:rsidRPr="006D7C9B">
              <w:rPr>
                <w:rFonts w:ascii="Times New Roman" w:hAnsi="Times New Roman"/>
                <w:sz w:val="20"/>
              </w:rPr>
              <w:t>Вторник - четверг:</w:t>
            </w:r>
          </w:p>
          <w:p w14:paraId="730EA565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>14:00 – 17:00,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10F9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EEE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011AF0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4A734F2A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44B0E044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50985AA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7FDAC395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ED63C5" w:rsidRPr="006D7C9B" w14:paraId="47AD5346" w14:textId="77777777" w:rsidTr="004F0E52">
        <w:trPr>
          <w:gridAfter w:val="1"/>
          <w:wAfter w:w="6" w:type="dxa"/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C27D6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lastRenderedPageBreak/>
              <w:t>12.</w:t>
            </w:r>
          </w:p>
        </w:tc>
        <w:tc>
          <w:tcPr>
            <w:tcW w:w="26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1BCD2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C5AD6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      </w:r>
          </w:p>
          <w:p w14:paraId="159A8F4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577737A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>Указывается период проведения (месяц, квартал)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6039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54DEA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5AE679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164868FB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72F0216C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013F2DF0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6FD213D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  <w:p w14:paraId="6950467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D63C5" w:rsidRPr="006D7C9B" w14:paraId="2C3E3DC8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6075C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14. 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2941D5B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36E467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контрольного (надзорного) органа </w:t>
            </w:r>
            <w:r w:rsidRPr="006D7C9B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E5340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Указывается точная дата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A1755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6D7C9B">
              <w:rPr>
                <w:rFonts w:ascii="Times New Roman" w:hAnsi="Times New Roman"/>
                <w:sz w:val="20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DFE9A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6D7C9B">
              <w:rPr>
                <w:rFonts w:ascii="Times New Roman" w:eastAsia="Times New Roman" w:hAnsi="Times New Roman"/>
                <w:sz w:val="20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8D5B46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5DF35389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5AD89712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2286162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222CD042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ED63C5" w:rsidRPr="006D7C9B" w14:paraId="7FAC4D21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D4F845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15.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56E60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FD5E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Проведение председателем 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контрольного (надзорного) органа </w:t>
            </w:r>
            <w:r w:rsidRPr="006D7C9B">
              <w:rPr>
                <w:rFonts w:ascii="Times New Roman" w:hAnsi="Times New Roman"/>
                <w:sz w:val="20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FC43D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Verdana" w:hAnsi="Verdana" w:cs="Segoe UI"/>
                <w:sz w:val="20"/>
                <w:lang w:eastAsia="ru-RU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7F767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6D7C9B">
              <w:rPr>
                <w:rFonts w:ascii="Times New Roman" w:hAnsi="Times New Roman"/>
                <w:sz w:val="20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B20C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6D7C9B">
              <w:rPr>
                <w:rFonts w:ascii="Times New Roman" w:eastAsia="Times New Roman" w:hAnsi="Times New Roman"/>
                <w:sz w:val="20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1663EA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1C03E320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5C2CF14E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3321D6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749E804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  <w:r w:rsidRPr="006D7C9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ED63C5" w:rsidRPr="006D7C9B" w14:paraId="3077EC81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17D850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D22922" w14:textId="77777777" w:rsidR="00000000" w:rsidRPr="006D7C9B" w:rsidRDefault="00000000" w:rsidP="004F0E52">
            <w:pPr>
              <w:pStyle w:val="Normal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8106C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 w:rsidRPr="006D7C9B">
              <w:rPr>
                <w:rFonts w:ascii="Times New Roman" w:eastAsia="Times New Roman" w:hAnsi="Times New Roman"/>
                <w:sz w:val="20"/>
              </w:rPr>
              <w:br/>
              <w:t>контрольного (надзорного) органа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ED9281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Указывается точная дата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17A9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9319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BA04B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6253CA21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437E322C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5B57A82F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4CDC09FC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  <w:tr w:rsidR="00ED63C5" w:rsidRPr="006D7C9B" w14:paraId="39584933" w14:textId="77777777" w:rsidTr="004F0E52">
        <w:trPr>
          <w:gridAfter w:val="1"/>
          <w:wAfter w:w="6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B8D02F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17.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4173AD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394AE8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2FB8956" w14:textId="77777777" w:rsidR="00000000" w:rsidRPr="006D7C9B" w:rsidRDefault="00000000" w:rsidP="004F0E52">
            <w:pPr>
              <w:pStyle w:val="Normal0"/>
              <w:spacing w:after="0" w:line="240" w:lineRule="auto"/>
              <w:ind w:right="60"/>
              <w:rPr>
                <w:rFonts w:ascii="Verdana" w:hAnsi="Verdana" w:cs="Segoe UI"/>
                <w:sz w:val="20"/>
                <w:lang w:eastAsia="ru-RU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08706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8E8C4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667D2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6D7C9B">
              <w:rPr>
                <w:rFonts w:ascii="Times New Roman" w:eastAsia="Times New Roman" w:hAnsi="Times New Roman"/>
                <w:sz w:val="20"/>
              </w:rPr>
              <w:t>Начал</w:t>
            </w:r>
            <w:r>
              <w:rPr>
                <w:rFonts w:ascii="Times New Roman" w:eastAsia="Times New Roman" w:hAnsi="Times New Roman"/>
                <w:sz w:val="20"/>
              </w:rPr>
              <w:t>ьник Управления</w:t>
            </w:r>
          </w:p>
          <w:p w14:paraId="1ADBDB65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М.А. Стрела</w:t>
            </w:r>
          </w:p>
          <w:p w14:paraId="7F7C7B58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6594CE03" w14:textId="77777777" w:rsidR="00000000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18B02A6D" w14:textId="77777777" w:rsidR="00000000" w:rsidRPr="006D7C9B" w:rsidRDefault="00000000" w:rsidP="004F0E52">
            <w:pPr>
              <w:pStyle w:val="Normal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А.А. Науменко</w:t>
            </w:r>
          </w:p>
        </w:tc>
      </w:tr>
    </w:tbl>
    <w:p w14:paraId="0AFD0CD0" w14:textId="77777777" w:rsidR="00000000" w:rsidRDefault="00000000" w:rsidP="006D7C9B">
      <w:pPr>
        <w:pStyle w:val="Normal0"/>
        <w:tabs>
          <w:tab w:val="left" w:pos="9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12E87" w14:textId="77777777" w:rsidR="00000000" w:rsidRDefault="00000000">
      <w:pPr>
        <w:pStyle w:val="Normal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61C2B5E6" w14:textId="77777777" w:rsidR="00000000" w:rsidRPr="00D917DB" w:rsidRDefault="00000000" w:rsidP="006D7C9B">
      <w:pPr>
        <w:pStyle w:val="Normal0"/>
        <w:tabs>
          <w:tab w:val="left" w:pos="9088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917DB">
        <w:rPr>
          <w:rFonts w:ascii="Times New Roman" w:hAnsi="Times New Roman"/>
          <w:sz w:val="26"/>
          <w:szCs w:val="26"/>
        </w:rPr>
        <w:t>Приложение 2</w:t>
      </w:r>
    </w:p>
    <w:p w14:paraId="05C935FD" w14:textId="77777777" w:rsidR="00000000" w:rsidRPr="00D917DB" w:rsidRDefault="00000000" w:rsidP="006D7C9B">
      <w:pPr>
        <w:pStyle w:val="Normal0"/>
        <w:tabs>
          <w:tab w:val="left" w:pos="908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28E0F0" w14:textId="77777777" w:rsidR="00000000" w:rsidRPr="00D917DB" w:rsidRDefault="00000000" w:rsidP="006D7C9B">
      <w:pPr>
        <w:pStyle w:val="Normal0"/>
        <w:tabs>
          <w:tab w:val="left" w:pos="90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17D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D917DB">
        <w:rPr>
          <w:rFonts w:ascii="Times New Roman" w:eastAsia="Times New Roman" w:hAnsi="Times New Roman"/>
          <w:b/>
          <w:sz w:val="28"/>
          <w:szCs w:val="28"/>
        </w:rPr>
        <w:t>еречень контролируемых лиц, в отношении которых проводятся профилактические визиты в 202</w:t>
      </w:r>
      <w:r w:rsidRPr="00D917DB">
        <w:rPr>
          <w:rFonts w:ascii="Times New Roman" w:eastAsia="Times New Roman" w:hAnsi="Times New Roman"/>
          <w:b/>
          <w:sz w:val="28"/>
          <w:szCs w:val="28"/>
        </w:rPr>
        <w:t>5 году</w:t>
      </w:r>
    </w:p>
    <w:p w14:paraId="224A093E" w14:textId="77777777" w:rsidR="00000000" w:rsidRPr="00D917DB" w:rsidRDefault="00000000" w:rsidP="006D7C9B">
      <w:pPr>
        <w:pStyle w:val="Normal0"/>
        <w:tabs>
          <w:tab w:val="left" w:pos="908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0"/>
        <w:tblW w:w="13891" w:type="dxa"/>
        <w:tblInd w:w="534" w:type="dxa"/>
        <w:tblLook w:val="04A0" w:firstRow="1" w:lastRow="0" w:firstColumn="1" w:lastColumn="0" w:noHBand="0" w:noVBand="1"/>
      </w:tblPr>
      <w:tblGrid>
        <w:gridCol w:w="560"/>
        <w:gridCol w:w="2275"/>
        <w:gridCol w:w="2976"/>
        <w:gridCol w:w="777"/>
        <w:gridCol w:w="2625"/>
        <w:gridCol w:w="2410"/>
        <w:gridCol w:w="2268"/>
      </w:tblGrid>
      <w:tr w:rsidR="00ED63C5" w:rsidRPr="00D917DB" w14:paraId="73CFDB2D" w14:textId="77777777" w:rsidTr="00D917DB">
        <w:tc>
          <w:tcPr>
            <w:tcW w:w="560" w:type="dxa"/>
          </w:tcPr>
          <w:p w14:paraId="0D514FE4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5" w:type="dxa"/>
          </w:tcPr>
          <w:p w14:paraId="0372926F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976" w:type="dxa"/>
          </w:tcPr>
          <w:p w14:paraId="5D684D11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контролируемого лица</w:t>
            </w:r>
          </w:p>
        </w:tc>
        <w:tc>
          <w:tcPr>
            <w:tcW w:w="777" w:type="dxa"/>
          </w:tcPr>
          <w:p w14:paraId="05616D7B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625" w:type="dxa"/>
          </w:tcPr>
          <w:p w14:paraId="05B1B52B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14:paraId="0D7FEFEA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Место нахождения объекта контроля</w:t>
            </w:r>
          </w:p>
        </w:tc>
        <w:tc>
          <w:tcPr>
            <w:tcW w:w="2268" w:type="dxa"/>
          </w:tcPr>
          <w:p w14:paraId="0023ADD1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ED63C5" w:rsidRPr="00D917DB" w14:paraId="2545CFB5" w14:textId="77777777" w:rsidTr="00D917DB">
        <w:tc>
          <w:tcPr>
            <w:tcW w:w="560" w:type="dxa"/>
          </w:tcPr>
          <w:p w14:paraId="08184CA8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7417BE9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3B59F0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DF5F9D1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07DB884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C87E1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959A1B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3C5" w:rsidRPr="00D917DB" w14:paraId="3C125347" w14:textId="77777777" w:rsidTr="00D917DB">
        <w:tc>
          <w:tcPr>
            <w:tcW w:w="560" w:type="dxa"/>
          </w:tcPr>
          <w:p w14:paraId="023E1AB0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39293CD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93CEC5A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144111C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B5145E5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F36385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3DAC93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3C5" w:rsidRPr="00D917DB" w14:paraId="788E554D" w14:textId="77777777" w:rsidTr="00D917DB">
        <w:tc>
          <w:tcPr>
            <w:tcW w:w="560" w:type="dxa"/>
          </w:tcPr>
          <w:p w14:paraId="26119666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0BC38519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6D5D2D7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4067C3D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7D90CD8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EAEC2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31EB9" w14:textId="77777777" w:rsidR="00000000" w:rsidRPr="00D917DB" w:rsidRDefault="00000000" w:rsidP="006D7C9B">
            <w:pPr>
              <w:pStyle w:val="Normal0"/>
              <w:tabs>
                <w:tab w:val="left" w:pos="90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70BA" w14:textId="77777777" w:rsidR="00000000" w:rsidRPr="00D917DB" w:rsidRDefault="00000000" w:rsidP="006D7C9B">
      <w:pPr>
        <w:pStyle w:val="Normal0"/>
        <w:tabs>
          <w:tab w:val="left" w:pos="9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D03329" w14:textId="77777777" w:rsidR="00000000" w:rsidRPr="00D917DB" w:rsidRDefault="00000000" w:rsidP="006D7C9B">
      <w:pPr>
        <w:pStyle w:val="Normal0"/>
        <w:tabs>
          <w:tab w:val="left" w:pos="9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63C5" w:rsidRPr="00D917DB" w:rsidSect="00C947CA">
      <w:headerReference w:type="default" r:id="rId38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0F19" w14:textId="77777777" w:rsidR="00300010" w:rsidRDefault="00300010" w:rsidP="00CC0709">
      <w:r>
        <w:separator/>
      </w:r>
    </w:p>
  </w:endnote>
  <w:endnote w:type="continuationSeparator" w:id="0">
    <w:p w14:paraId="5CD526FE" w14:textId="77777777" w:rsidR="00300010" w:rsidRDefault="00300010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AFA1" w14:textId="77777777" w:rsidR="00000000" w:rsidRDefault="00000000">
    <w:pPr>
      <w:pStyle w:val="Footer0"/>
      <w:jc w:val="center"/>
    </w:pPr>
  </w:p>
  <w:p w14:paraId="2AE2AFA5" w14:textId="77777777" w:rsidR="00000000" w:rsidRDefault="00000000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1B7A" w14:textId="77777777" w:rsidR="00000000" w:rsidRDefault="00000000" w:rsidP="00621BBB">
    <w:pPr>
      <w:pStyle w:val="Footer0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F2FD" w14:textId="77777777" w:rsidR="00000000" w:rsidRDefault="00000000">
    <w:pPr>
      <w:pStyle w:val="Footer0"/>
      <w:jc w:val="center"/>
    </w:pPr>
  </w:p>
  <w:p w14:paraId="351D9CF7" w14:textId="77777777" w:rsidR="00000000" w:rsidRDefault="00000000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F979" w14:textId="77777777" w:rsidR="00300010" w:rsidRDefault="00300010" w:rsidP="00CC0709">
      <w:r>
        <w:separator/>
      </w:r>
    </w:p>
  </w:footnote>
  <w:footnote w:type="continuationSeparator" w:id="0">
    <w:p w14:paraId="44EC3A28" w14:textId="77777777" w:rsidR="00300010" w:rsidRDefault="00300010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40E9" w14:textId="77777777" w:rsidR="00000000" w:rsidRPr="00CC0709" w:rsidRDefault="00000000">
    <w:pPr>
      <w:pStyle w:val="a5"/>
      <w:jc w:val="center"/>
      <w:rPr>
        <w:sz w:val="28"/>
        <w:szCs w:val="28"/>
      </w:rPr>
    </w:pPr>
  </w:p>
  <w:p w14:paraId="3E961558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D9A0" w14:textId="77777777" w:rsidR="00000000" w:rsidRDefault="00000000" w:rsidP="003D384D">
    <w:pPr>
      <w:pStyle w:val="Header0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DED6" w14:textId="77777777" w:rsidR="00000000" w:rsidRDefault="00000000">
    <w:pPr>
      <w:pStyle w:val="Header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111D" w14:textId="77777777" w:rsidR="00000000" w:rsidRDefault="00000000">
    <w:pPr>
      <w:pStyle w:val="BodyText0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2" w15:restartNumberingAfterBreak="0">
    <w:nsid w:val="777926C2"/>
    <w:multiLevelType w:val="hybridMultilevel"/>
    <w:tmpl w:val="5442F888"/>
    <w:lvl w:ilvl="0" w:tplc="FFFFFFFF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180"/>
      </w:pPr>
      <w:rPr>
        <w:rFonts w:hint="default"/>
      </w:rPr>
    </w:lvl>
  </w:abstractNum>
  <w:abstractNum w:abstractNumId="3" w15:restartNumberingAfterBreak="0">
    <w:nsid w:val="777926C3"/>
    <w:multiLevelType w:val="hybridMultilevel"/>
    <w:tmpl w:val="807697B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8985235">
    <w:abstractNumId w:val="1"/>
  </w:num>
  <w:num w:numId="2" w16cid:durableId="2135514917">
    <w:abstractNumId w:val="2"/>
  </w:num>
  <w:num w:numId="3" w16cid:durableId="1660108059">
    <w:abstractNumId w:val="0"/>
  </w:num>
  <w:num w:numId="4" w16cid:durableId="173107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3F"/>
    <w:rsid w:val="00300010"/>
    <w:rsid w:val="003F0D3F"/>
    <w:rsid w:val="0054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CDD67"/>
  <w15:chartTrackingRefBased/>
  <w15:docId w15:val="{9CE90211-A824-425B-BCEF-61A65721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0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Normal0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" w:eastAsia="" w:bidi="ru-RU"/>
    </w:rPr>
  </w:style>
  <w:style w:type="paragraph" w:styleId="3">
    <w:name w:val="heading 3"/>
    <w:basedOn w:val="Normal0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" w:eastAsia="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1D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/>
      <w:u w:val="single"/>
    </w:rPr>
  </w:style>
  <w:style w:type="table" w:styleId="af4">
    <w:name w:val="Table Grid"/>
    <w:basedOn w:val="a1"/>
    <w:uiPriority w:val="59"/>
    <w:rsid w:val="00D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0">
    <w:name w:val="Footer_0"/>
    <w:basedOn w:val="Normal0"/>
    <w:link w:val="0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0">
    <w:name w:val="Normal_0"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0">
    <w:name w:val="Нижний колонтитул Знак_0"/>
    <w:basedOn w:val="a0"/>
    <w:link w:val="Footer0"/>
    <w:uiPriority w:val="99"/>
    <w:rsid w:val="008E41D9"/>
  </w:style>
  <w:style w:type="paragraph" w:customStyle="1" w:styleId="Header0">
    <w:name w:val="Header_0"/>
    <w:basedOn w:val="Normal0"/>
    <w:link w:val="00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00">
    <w:name w:val="Верхний колонтитул Знак_0"/>
    <w:basedOn w:val="a0"/>
    <w:link w:val="Header0"/>
    <w:uiPriority w:val="99"/>
    <w:rsid w:val="008E41D9"/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paragraph" w:customStyle="1" w:styleId="BodyText0">
    <w:name w:val="Body Text_0"/>
    <w:basedOn w:val="Normal0"/>
    <w:link w:val="01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" w:eastAsia="" w:bidi="ru-RU"/>
    </w:rPr>
  </w:style>
  <w:style w:type="character" w:customStyle="1" w:styleId="01">
    <w:name w:val="Основной текст Знак_0"/>
    <w:link w:val="BodyText0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Normal0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customStyle="1" w:styleId="ListParagraph0">
    <w:name w:val="List Paragraph_0"/>
    <w:basedOn w:val="Normal0"/>
    <w:uiPriority w:val="34"/>
    <w:qFormat/>
    <w:rsid w:val="000D7ED6"/>
    <w:pPr>
      <w:ind w:left="720"/>
      <w:contextualSpacing/>
    </w:pPr>
  </w:style>
  <w:style w:type="paragraph" w:customStyle="1" w:styleId="ConsPlusNormal0">
    <w:name w:val="ConsPlusNormal_0"/>
    <w:link w:val="ConsPlusNormal1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  <w:lang w:eastAsia="ru-RU"/>
    </w:rPr>
  </w:style>
  <w:style w:type="character" w:customStyle="1" w:styleId="ConsPlusNormal1">
    <w:name w:val="ConsPlusNormal1"/>
    <w:link w:val="ConsPlusNormal0"/>
    <w:locked/>
    <w:rsid w:val="00651867"/>
    <w:rPr>
      <w:rFonts w:ascii="Times New Roman" w:eastAsia="Times New Roman" w:hAnsi="Times New Roman"/>
      <w:sz w:val="28"/>
    </w:rPr>
  </w:style>
  <w:style w:type="paragraph" w:customStyle="1" w:styleId="-11">
    <w:name w:val="Цветной список - Акцент 11"/>
    <w:basedOn w:val="Normal0"/>
    <w:uiPriority w:val="34"/>
    <w:qFormat/>
    <w:rsid w:val="00395F31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1.wmf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3.wmf"/><Relationship Id="rId32" Type="http://schemas.openxmlformats.org/officeDocument/2006/relationships/image" Target="media/image20.wmf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image" Target="media/image8.wmf"/><Relationship Id="rId31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hyperlink" Target="consultantplus://offline/ref=55825B12DC0B6C4BC48177DB216C9C5B9B41BFDD2BEB31A6D9ADEC5A429F3EA6E9C54AE6610A537BF154F4C5D2BC5923EB2BEF2EC41DF318B5v8O" TargetMode="External"/><Relationship Id="rId35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97B7-B30E-4900-B07F-8DC4746D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4984</Words>
  <Characters>28413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 Сергей Николаевич</dc:creator>
  <cp:keywords/>
  <dc:description>exif_MSED_0eda892ba492489a2c97ac26ffda1c78139225691d2c62cf85083a2878c4c6a0</dc:description>
  <cp:lastModifiedBy>365 ProPlus</cp:lastModifiedBy>
  <cp:revision>3</cp:revision>
  <cp:lastPrinted>2022-12-16T01:13:00Z</cp:lastPrinted>
  <dcterms:created xsi:type="dcterms:W3CDTF">2026-03-03T07:57:00Z</dcterms:created>
  <dcterms:modified xsi:type="dcterms:W3CDTF">2026-03-03T07:57:00Z</dcterms:modified>
</cp:coreProperties>
</file>