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6A" w:rsidRPr="00AE1B66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Утверждаю:</w:t>
      </w:r>
    </w:p>
    <w:p w:rsidR="008C7B6B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Глав</w:t>
      </w:r>
      <w:r w:rsidR="006212A2">
        <w:rPr>
          <w:szCs w:val="26"/>
        </w:rPr>
        <w:t>а</w:t>
      </w:r>
      <w:r w:rsidR="00AE1B66" w:rsidRPr="00AE1B66">
        <w:rPr>
          <w:szCs w:val="26"/>
        </w:rPr>
        <w:t xml:space="preserve"> городского</w:t>
      </w:r>
      <w:r w:rsidR="006212A2">
        <w:rPr>
          <w:szCs w:val="26"/>
        </w:rPr>
        <w:t xml:space="preserve"> </w:t>
      </w:r>
      <w:r w:rsidR="00AE1B66" w:rsidRPr="00AE1B66">
        <w:rPr>
          <w:szCs w:val="26"/>
        </w:rPr>
        <w:t>округа Лыткарино</w:t>
      </w:r>
      <w:r w:rsidR="006212A2">
        <w:rPr>
          <w:szCs w:val="26"/>
        </w:rPr>
        <w:t xml:space="preserve"> –</w:t>
      </w:r>
    </w:p>
    <w:p w:rsidR="006212A2" w:rsidRDefault="006212A2" w:rsidP="006212A2">
      <w:pPr>
        <w:spacing w:line="276" w:lineRule="auto"/>
        <w:ind w:left="4962"/>
        <w:jc w:val="center"/>
        <w:rPr>
          <w:szCs w:val="26"/>
        </w:rPr>
      </w:pPr>
      <w:r>
        <w:rPr>
          <w:szCs w:val="26"/>
        </w:rPr>
        <w:t>Председатель Общественной комиссии городского округа Лыткарино</w:t>
      </w:r>
    </w:p>
    <w:p w:rsidR="006212A2" w:rsidRPr="00AE1B66" w:rsidRDefault="006212A2" w:rsidP="006212A2">
      <w:pPr>
        <w:spacing w:line="276" w:lineRule="auto"/>
        <w:ind w:left="4962"/>
        <w:jc w:val="center"/>
        <w:rPr>
          <w:szCs w:val="26"/>
        </w:rPr>
      </w:pPr>
    </w:p>
    <w:p w:rsidR="0075576A" w:rsidRPr="00AE1B66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___________________</w:t>
      </w:r>
    </w:p>
    <w:p w:rsidR="0075576A" w:rsidRPr="00AE1B66" w:rsidRDefault="000272AB" w:rsidP="006212A2">
      <w:pPr>
        <w:spacing w:line="276" w:lineRule="auto"/>
        <w:ind w:left="4962"/>
        <w:jc w:val="center"/>
        <w:rPr>
          <w:szCs w:val="26"/>
        </w:rPr>
      </w:pPr>
      <w:r>
        <w:rPr>
          <w:szCs w:val="26"/>
        </w:rPr>
        <w:t>К.А. Кравцов</w:t>
      </w:r>
    </w:p>
    <w:p w:rsidR="00B978B8" w:rsidRPr="00AE1B66" w:rsidRDefault="00B978B8" w:rsidP="00996A88">
      <w:pPr>
        <w:spacing w:line="276" w:lineRule="auto"/>
        <w:ind w:left="13" w:firstLine="21"/>
        <w:jc w:val="center"/>
        <w:rPr>
          <w:szCs w:val="26"/>
        </w:rPr>
      </w:pPr>
    </w:p>
    <w:p w:rsidR="00AE1B66" w:rsidRPr="00AE1B66" w:rsidRDefault="00AE1B66" w:rsidP="00996A88">
      <w:pPr>
        <w:spacing w:line="276" w:lineRule="auto"/>
        <w:ind w:left="13" w:firstLine="21"/>
        <w:jc w:val="center"/>
        <w:rPr>
          <w:szCs w:val="26"/>
        </w:rPr>
      </w:pPr>
    </w:p>
    <w:p w:rsidR="00593861" w:rsidRPr="00AE1B66" w:rsidRDefault="00AE1B66" w:rsidP="00996A88">
      <w:pPr>
        <w:pStyle w:val="aa"/>
        <w:spacing w:line="276" w:lineRule="auto"/>
        <w:jc w:val="center"/>
        <w:rPr>
          <w:szCs w:val="26"/>
        </w:rPr>
      </w:pPr>
      <w:r w:rsidRPr="00AE1B66">
        <w:rPr>
          <w:szCs w:val="26"/>
        </w:rPr>
        <w:t>Протокол</w:t>
      </w:r>
      <w:r w:rsidR="006212A2">
        <w:rPr>
          <w:szCs w:val="26"/>
        </w:rPr>
        <w:t xml:space="preserve"> </w:t>
      </w:r>
    </w:p>
    <w:p w:rsidR="001717EC" w:rsidRDefault="001717EC" w:rsidP="00C43EFF">
      <w:pPr>
        <w:pStyle w:val="aa"/>
        <w:spacing w:line="276" w:lineRule="auto"/>
        <w:jc w:val="center"/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заседания общественной комиссии городского округа Лыткарино</w:t>
      </w:r>
    </w:p>
    <w:p w:rsidR="006212A2" w:rsidRDefault="001717EC" w:rsidP="00C43EFF">
      <w:pPr>
        <w:pStyle w:val="aa"/>
        <w:spacing w:line="276" w:lineRule="auto"/>
        <w:jc w:val="center"/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 по подведению итогов голосования по выбору территорий, для проведения работ по строительству и капитальному ремонту средств наружного освещения и архитектурно-художественной подсветки в 2022-2024 годах.</w:t>
      </w:r>
    </w:p>
    <w:p w:rsidR="001717EC" w:rsidRPr="00AE1B66" w:rsidRDefault="001717EC" w:rsidP="00C43EFF">
      <w:pPr>
        <w:pStyle w:val="aa"/>
        <w:spacing w:line="276" w:lineRule="auto"/>
        <w:jc w:val="center"/>
        <w:rPr>
          <w:szCs w:val="26"/>
        </w:rPr>
      </w:pPr>
    </w:p>
    <w:p w:rsidR="00593861" w:rsidRPr="00AE1B66" w:rsidRDefault="00901991" w:rsidP="00901991">
      <w:pPr>
        <w:spacing w:line="276" w:lineRule="auto"/>
        <w:jc w:val="both"/>
        <w:rPr>
          <w:szCs w:val="26"/>
        </w:rPr>
      </w:pPr>
      <w:r>
        <w:rPr>
          <w:szCs w:val="26"/>
        </w:rPr>
        <w:t>0</w:t>
      </w:r>
      <w:r w:rsidR="001717EC">
        <w:rPr>
          <w:szCs w:val="26"/>
        </w:rPr>
        <w:t>8</w:t>
      </w:r>
      <w:r>
        <w:rPr>
          <w:szCs w:val="26"/>
        </w:rPr>
        <w:t>.0</w:t>
      </w:r>
      <w:r w:rsidR="00C519B4">
        <w:rPr>
          <w:szCs w:val="26"/>
        </w:rPr>
        <w:t>6</w:t>
      </w:r>
      <w:r>
        <w:rPr>
          <w:szCs w:val="26"/>
        </w:rPr>
        <w:t xml:space="preserve">.2021       </w:t>
      </w:r>
      <w:r w:rsidR="00593861" w:rsidRPr="00AE1B66">
        <w:rPr>
          <w:szCs w:val="26"/>
        </w:rPr>
        <w:t xml:space="preserve">                     </w:t>
      </w:r>
      <w:r w:rsidR="001717EC">
        <w:rPr>
          <w:szCs w:val="26"/>
        </w:rPr>
        <w:t xml:space="preserve">         </w:t>
      </w:r>
      <w:r w:rsidR="00593861" w:rsidRPr="00AE1B66">
        <w:rPr>
          <w:szCs w:val="26"/>
        </w:rPr>
        <w:t xml:space="preserve">                              </w:t>
      </w:r>
      <w:r w:rsidR="00500ADC">
        <w:rPr>
          <w:szCs w:val="26"/>
        </w:rPr>
        <w:t xml:space="preserve"> </w:t>
      </w:r>
      <w:r w:rsidR="00427CD8" w:rsidRPr="00AE1B66">
        <w:rPr>
          <w:szCs w:val="26"/>
        </w:rPr>
        <w:t xml:space="preserve">    </w:t>
      </w:r>
      <w:r w:rsidR="00593861" w:rsidRPr="00AE1B66">
        <w:rPr>
          <w:szCs w:val="26"/>
        </w:rPr>
        <w:t xml:space="preserve"> городской округ Лыткарино</w:t>
      </w:r>
    </w:p>
    <w:p w:rsidR="00996A88" w:rsidRDefault="00996A88" w:rsidP="00996A88">
      <w:pPr>
        <w:spacing w:line="276" w:lineRule="auto"/>
        <w:ind w:left="6" w:firstLine="709"/>
        <w:jc w:val="both"/>
        <w:rPr>
          <w:szCs w:val="26"/>
        </w:rPr>
      </w:pPr>
    </w:p>
    <w:p w:rsidR="001717EC" w:rsidRDefault="001717EC" w:rsidP="00996A88">
      <w:pPr>
        <w:spacing w:line="276" w:lineRule="auto"/>
        <w:ind w:left="6" w:firstLine="709"/>
        <w:jc w:val="both"/>
        <w:rPr>
          <w:szCs w:val="26"/>
        </w:rPr>
      </w:pPr>
      <w:bookmarkStart w:id="0" w:name="_GoBack"/>
      <w:bookmarkEnd w:id="0"/>
    </w:p>
    <w:p w:rsidR="001717EC" w:rsidRDefault="001717EC" w:rsidP="001717EC">
      <w:pPr>
        <w:pStyle w:val="ad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6"/>
        </w:rPr>
      </w:pPr>
      <w:r w:rsidRPr="001717EC">
        <w:rPr>
          <w:szCs w:val="26"/>
        </w:rPr>
        <w:t>На портале «</w:t>
      </w:r>
      <w:proofErr w:type="spellStart"/>
      <w:r w:rsidRPr="001717EC">
        <w:rPr>
          <w:szCs w:val="26"/>
        </w:rPr>
        <w:t>Добродел</w:t>
      </w:r>
      <w:proofErr w:type="spellEnd"/>
      <w:r w:rsidRPr="001717EC">
        <w:rPr>
          <w:szCs w:val="26"/>
        </w:rPr>
        <w:t>» проведено голосование по выбору территорий, для проведения работ по строительству и капитальному ремонту средств наружного освещения и архитектурно-художественной подсветки для включения в проект «Светлый город» на 2022-2024 годы.</w:t>
      </w:r>
    </w:p>
    <w:p w:rsidR="001717EC" w:rsidRDefault="001717EC" w:rsidP="001717EC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Theme="minorHAnsi"/>
          <w:color w:val="000000"/>
          <w:szCs w:val="28"/>
          <w:lang w:eastAsia="en-US"/>
        </w:rPr>
      </w:pPr>
    </w:p>
    <w:p w:rsidR="009D7551" w:rsidRPr="001717EC" w:rsidRDefault="001717EC" w:rsidP="001717EC">
      <w:pPr>
        <w:pStyle w:val="ad"/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8"/>
        </w:rPr>
      </w:pPr>
      <w:r w:rsidRPr="001717EC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Даты проведения голосования: с 01.05.2021г. по 01.06.2021г.</w:t>
      </w:r>
      <w:r w:rsidR="009D7551" w:rsidRPr="001717EC">
        <w:rPr>
          <w:szCs w:val="28"/>
        </w:rPr>
        <w:t xml:space="preserve"> </w:t>
      </w:r>
    </w:p>
    <w:p w:rsidR="001717EC" w:rsidRDefault="001717EC" w:rsidP="001717EC">
      <w:pPr>
        <w:pStyle w:val="ad"/>
        <w:overflowPunct/>
        <w:autoSpaceDE/>
        <w:autoSpaceDN/>
        <w:adjustRightInd/>
        <w:spacing w:line="276" w:lineRule="auto"/>
        <w:ind w:left="1069"/>
        <w:jc w:val="both"/>
        <w:textAlignment w:val="auto"/>
        <w:rPr>
          <w:szCs w:val="28"/>
        </w:rPr>
      </w:pPr>
    </w:p>
    <w:p w:rsidR="001717EC" w:rsidRDefault="001717EC" w:rsidP="001717EC">
      <w:pPr>
        <w:overflowPunct/>
        <w:spacing w:line="276" w:lineRule="auto"/>
        <w:ind w:firstLine="709"/>
        <w:jc w:val="both"/>
        <w:textAlignment w:val="auto"/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В голосовании по выбору территорий, для проведения работ по строительству и капитальному ремонту средств наружного освещения и архитектурно-художественной подсветки для включения в проект </w:t>
      </w:r>
      <w:r>
        <w:rPr>
          <w:rFonts w:eastAsiaTheme="minorHAnsi"/>
          <w:color w:val="000000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Светлый город</w:t>
      </w:r>
      <w:r>
        <w:rPr>
          <w:rFonts w:eastAsiaTheme="minorHAnsi"/>
          <w:color w:val="000000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на 2022-2024 годы приняли участие 399 человека.</w:t>
      </w:r>
    </w:p>
    <w:p w:rsidR="001717EC" w:rsidRDefault="001717EC" w:rsidP="001717EC">
      <w:pPr>
        <w:overflowPunct/>
        <w:spacing w:line="276" w:lineRule="auto"/>
        <w:ind w:firstLine="709"/>
        <w:jc w:val="both"/>
        <w:textAlignment w:val="auto"/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Участникам голосования было предложено выбрать следующие территории и виды работ:</w:t>
      </w:r>
    </w:p>
    <w:p w:rsidR="001717EC" w:rsidRDefault="001717EC" w:rsidP="001717EC">
      <w:pPr>
        <w:overflowPunct/>
        <w:spacing w:line="276" w:lineRule="auto"/>
        <w:ind w:firstLine="709"/>
        <w:jc w:val="both"/>
        <w:textAlignment w:val="auto"/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- г. Лыткарино, ул. Ленина (от пересечения с ул. Парковая до пересечения с проездом Шестакова)</w:t>
      </w: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- капитальный ремонт средств наружного освещения;</w:t>
      </w:r>
    </w:p>
    <w:p w:rsidR="001717EC" w:rsidRPr="001717EC" w:rsidRDefault="001717EC" w:rsidP="001717EC">
      <w:pPr>
        <w:overflowPunct/>
        <w:spacing w:line="276" w:lineRule="auto"/>
        <w:ind w:firstLine="709"/>
        <w:jc w:val="both"/>
        <w:textAlignment w:val="auto"/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- г. Лыткарино, ул. Песчаная (от пересечения с ул. Спортивная, до пересечения с ул. Колхозная) - капитальный ремонт средств наружного освещения.</w:t>
      </w:r>
    </w:p>
    <w:p w:rsidR="001717EC" w:rsidRDefault="001717EC" w:rsidP="001717EC">
      <w:pPr>
        <w:pStyle w:val="ad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szCs w:val="28"/>
        </w:rPr>
      </w:pPr>
    </w:p>
    <w:p w:rsidR="001717EC" w:rsidRDefault="001717EC" w:rsidP="001717EC">
      <w:pPr>
        <w:pStyle w:val="ad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По результатам голосования предложенные территории получили следующее количество голосов:</w:t>
      </w:r>
    </w:p>
    <w:p w:rsidR="001717EC" w:rsidRDefault="001717EC" w:rsidP="001717EC">
      <w:pPr>
        <w:pStyle w:val="ad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- г. Лыткарино, ул. Ленина (от пересечения с ул. Парковая до пересечения с проездом Шестакова) - 123 голоса;</w:t>
      </w:r>
    </w:p>
    <w:p w:rsidR="001717EC" w:rsidRDefault="001717EC" w:rsidP="001717EC">
      <w:pPr>
        <w:overflowPunct/>
        <w:spacing w:line="276" w:lineRule="auto"/>
        <w:ind w:firstLine="709"/>
        <w:jc w:val="both"/>
        <w:textAlignment w:val="auto"/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lastRenderedPageBreak/>
        <w:t xml:space="preserve">- </w:t>
      </w: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г. Лыткарино, ул. Песчаная (от пересечения с ул. Спортивная, до пересечения с ул. Колхозная) - 276 голосов.</w:t>
      </w:r>
    </w:p>
    <w:p w:rsidR="001717EC" w:rsidRDefault="001717EC" w:rsidP="001717EC">
      <w:pPr>
        <w:overflowPunct/>
        <w:spacing w:line="276" w:lineRule="auto"/>
        <w:ind w:firstLine="709"/>
        <w:jc w:val="both"/>
        <w:textAlignment w:val="auto"/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</w:pPr>
    </w:p>
    <w:p w:rsidR="001717EC" w:rsidRDefault="001717EC" w:rsidP="001717EC">
      <w:pPr>
        <w:overflowPunct/>
        <w:spacing w:line="276" w:lineRule="auto"/>
        <w:ind w:firstLine="709"/>
        <w:jc w:val="both"/>
        <w:textAlignment w:val="auto"/>
        <w:rPr>
          <w:rFonts w:ascii="Segoe UI" w:eastAsiaTheme="minorHAnsi" w:hAnsi="Segoe UI" w:cs="Segoe UI"/>
          <w:sz w:val="2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Вывод: использовать результаты голосования при выборе территорий для проведения работ по капитальному ремонту средств наружного освещения.</w:t>
      </w:r>
    </w:p>
    <w:p w:rsidR="001717EC" w:rsidRPr="001717EC" w:rsidRDefault="001717EC" w:rsidP="001717EC">
      <w:pPr>
        <w:pStyle w:val="ad"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4819"/>
      </w:tblGrid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</w:p>
          <w:p w:rsidR="001717EC" w:rsidRDefault="001717EC" w:rsidP="00D176DD">
            <w:pPr>
              <w:jc w:val="both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В.С. Трещинкин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заместитель главы Администрации городского округа Лыткарино, заместитель председателя Общественной комиссии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Члены Общественной комиссии: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В.В. Шаров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первый заместитель главы Администрации городского округа 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М.В. Новиков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 xml:space="preserve">К.Н. </w:t>
            </w:r>
            <w:proofErr w:type="spellStart"/>
            <w:r>
              <w:t>Юшковский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 xml:space="preserve">Е.В. </w:t>
            </w:r>
            <w:proofErr w:type="spellStart"/>
            <w:r>
              <w:t>Бразгина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А.И. Панин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Pr="006A7AFD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 xml:space="preserve">Управления архитектуры, градостроительства и инвестиционной политики г.Лыткарино </w:t>
            </w:r>
            <w:r>
              <w:rPr>
                <w:szCs w:val="28"/>
              </w:rPr>
              <w:t xml:space="preserve"> 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М.А. Стрела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начальник Управления жилищно-коммунального хозяйства и развития городской инфраструктуры г.Лыткарино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Р.Е. Ракита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и.о. п</w:t>
            </w:r>
            <w:r w:rsidRPr="006A7AFD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6A7AFD">
              <w:rPr>
                <w:szCs w:val="28"/>
              </w:rPr>
              <w:t xml:space="preserve"> Комитета по управлению имуществом г.Лыткарино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 xml:space="preserve">О.В. </w:t>
            </w:r>
            <w:proofErr w:type="spellStart"/>
            <w:r>
              <w:t>Кленова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МКУ «Комитет по делам культуры, молодежи, спорта и туризма города Лыткарино»</w:t>
            </w:r>
          </w:p>
          <w:p w:rsidR="000272AB" w:rsidRDefault="000272AB" w:rsidP="00D176DD">
            <w:pPr>
              <w:jc w:val="both"/>
              <w:rPr>
                <w:szCs w:val="28"/>
              </w:rPr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Pr="001633D1" w:rsidRDefault="000272AB" w:rsidP="00D176DD">
            <w:pPr>
              <w:jc w:val="both"/>
            </w:pPr>
            <w:r w:rsidRPr="001633D1">
              <w:t>Е.В. Серёгин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 xml:space="preserve"> - председатель Совета депутатов городского округа Лыткарино (по </w:t>
            </w:r>
            <w:r>
              <w:lastRenderedPageBreak/>
              <w:t>согласованию)</w:t>
            </w:r>
          </w:p>
        </w:tc>
      </w:tr>
    </w:tbl>
    <w:p w:rsidR="00535EBE" w:rsidRDefault="00535EBE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sectPr w:rsidR="00535EBE" w:rsidSect="00380E3B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34" w:rsidRDefault="009E2834" w:rsidP="00A1129B">
      <w:r>
        <w:separator/>
      </w:r>
    </w:p>
  </w:endnote>
  <w:endnote w:type="continuationSeparator" w:id="0">
    <w:p w:rsidR="009E2834" w:rsidRDefault="009E2834" w:rsidP="00A1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34" w:rsidRDefault="009E2834" w:rsidP="00A1129B">
      <w:r>
        <w:separator/>
      </w:r>
    </w:p>
  </w:footnote>
  <w:footnote w:type="continuationSeparator" w:id="0">
    <w:p w:rsidR="009E2834" w:rsidRDefault="009E2834" w:rsidP="00A1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7BA8"/>
    <w:multiLevelType w:val="hybridMultilevel"/>
    <w:tmpl w:val="A79A28E8"/>
    <w:lvl w:ilvl="0" w:tplc="3FA89E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800D5D"/>
    <w:multiLevelType w:val="hybridMultilevel"/>
    <w:tmpl w:val="8E001038"/>
    <w:lvl w:ilvl="0" w:tplc="D4289B0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D3906"/>
    <w:multiLevelType w:val="hybridMultilevel"/>
    <w:tmpl w:val="EC2CFAC6"/>
    <w:lvl w:ilvl="0" w:tplc="53625E3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4D521024"/>
    <w:multiLevelType w:val="hybridMultilevel"/>
    <w:tmpl w:val="D3CA6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74701"/>
    <w:multiLevelType w:val="hybridMultilevel"/>
    <w:tmpl w:val="FD148746"/>
    <w:lvl w:ilvl="0" w:tplc="917E2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E32212"/>
    <w:multiLevelType w:val="hybridMultilevel"/>
    <w:tmpl w:val="C5BC4DB0"/>
    <w:lvl w:ilvl="0" w:tplc="6546C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861"/>
    <w:rsid w:val="00013657"/>
    <w:rsid w:val="000272AB"/>
    <w:rsid w:val="0005198C"/>
    <w:rsid w:val="00051C29"/>
    <w:rsid w:val="00070146"/>
    <w:rsid w:val="000759FF"/>
    <w:rsid w:val="0007750A"/>
    <w:rsid w:val="000A3D64"/>
    <w:rsid w:val="000C0335"/>
    <w:rsid w:val="000C2E27"/>
    <w:rsid w:val="000D2AE0"/>
    <w:rsid w:val="000D3B4C"/>
    <w:rsid w:val="0015548B"/>
    <w:rsid w:val="001717EC"/>
    <w:rsid w:val="001D3897"/>
    <w:rsid w:val="0021389E"/>
    <w:rsid w:val="002201B0"/>
    <w:rsid w:val="002345B8"/>
    <w:rsid w:val="00251B10"/>
    <w:rsid w:val="00281654"/>
    <w:rsid w:val="002923A9"/>
    <w:rsid w:val="002B2650"/>
    <w:rsid w:val="002F61E6"/>
    <w:rsid w:val="00304DBF"/>
    <w:rsid w:val="00306337"/>
    <w:rsid w:val="00306E8D"/>
    <w:rsid w:val="00327EC5"/>
    <w:rsid w:val="003367E3"/>
    <w:rsid w:val="00344B58"/>
    <w:rsid w:val="00366818"/>
    <w:rsid w:val="00372DBD"/>
    <w:rsid w:val="00373756"/>
    <w:rsid w:val="00380E3B"/>
    <w:rsid w:val="00390BAE"/>
    <w:rsid w:val="003A311D"/>
    <w:rsid w:val="003B0C23"/>
    <w:rsid w:val="003D12D2"/>
    <w:rsid w:val="003F7F00"/>
    <w:rsid w:val="004130C6"/>
    <w:rsid w:val="00427CD8"/>
    <w:rsid w:val="00440362"/>
    <w:rsid w:val="004523BB"/>
    <w:rsid w:val="004846FB"/>
    <w:rsid w:val="004A44D3"/>
    <w:rsid w:val="004C2D32"/>
    <w:rsid w:val="004E1F08"/>
    <w:rsid w:val="00500ADC"/>
    <w:rsid w:val="00512893"/>
    <w:rsid w:val="00525775"/>
    <w:rsid w:val="00534950"/>
    <w:rsid w:val="00535EBE"/>
    <w:rsid w:val="0058166D"/>
    <w:rsid w:val="005919D4"/>
    <w:rsid w:val="00593861"/>
    <w:rsid w:val="005D0C97"/>
    <w:rsid w:val="005F1579"/>
    <w:rsid w:val="00620336"/>
    <w:rsid w:val="006212A2"/>
    <w:rsid w:val="006344DE"/>
    <w:rsid w:val="00674636"/>
    <w:rsid w:val="006A3A73"/>
    <w:rsid w:val="006A6BBD"/>
    <w:rsid w:val="006D0933"/>
    <w:rsid w:val="006D32C0"/>
    <w:rsid w:val="007400FC"/>
    <w:rsid w:val="00744A6E"/>
    <w:rsid w:val="0075576A"/>
    <w:rsid w:val="0078666B"/>
    <w:rsid w:val="007E0141"/>
    <w:rsid w:val="007E605B"/>
    <w:rsid w:val="007F2840"/>
    <w:rsid w:val="00804CB4"/>
    <w:rsid w:val="00830C33"/>
    <w:rsid w:val="0085205E"/>
    <w:rsid w:val="00886144"/>
    <w:rsid w:val="008C2A80"/>
    <w:rsid w:val="008C7B6B"/>
    <w:rsid w:val="008D60B6"/>
    <w:rsid w:val="008E1E3F"/>
    <w:rsid w:val="00900CD0"/>
    <w:rsid w:val="00901991"/>
    <w:rsid w:val="00905A67"/>
    <w:rsid w:val="00935B80"/>
    <w:rsid w:val="00942CD8"/>
    <w:rsid w:val="0096116A"/>
    <w:rsid w:val="009946B5"/>
    <w:rsid w:val="00996470"/>
    <w:rsid w:val="00996A88"/>
    <w:rsid w:val="009A1283"/>
    <w:rsid w:val="009C1984"/>
    <w:rsid w:val="009C7557"/>
    <w:rsid w:val="009D7551"/>
    <w:rsid w:val="009E2834"/>
    <w:rsid w:val="009F0B13"/>
    <w:rsid w:val="009F32EC"/>
    <w:rsid w:val="00A10808"/>
    <w:rsid w:val="00A1129B"/>
    <w:rsid w:val="00A646E7"/>
    <w:rsid w:val="00A702EE"/>
    <w:rsid w:val="00A750D5"/>
    <w:rsid w:val="00A879F0"/>
    <w:rsid w:val="00AA27A9"/>
    <w:rsid w:val="00AB41B6"/>
    <w:rsid w:val="00AE1B66"/>
    <w:rsid w:val="00AF3900"/>
    <w:rsid w:val="00AF7629"/>
    <w:rsid w:val="00B14EBC"/>
    <w:rsid w:val="00B336AF"/>
    <w:rsid w:val="00B3469F"/>
    <w:rsid w:val="00B85A57"/>
    <w:rsid w:val="00B978B8"/>
    <w:rsid w:val="00BC34F8"/>
    <w:rsid w:val="00C14B87"/>
    <w:rsid w:val="00C43EFF"/>
    <w:rsid w:val="00C47302"/>
    <w:rsid w:val="00C519B4"/>
    <w:rsid w:val="00C5488C"/>
    <w:rsid w:val="00C558F1"/>
    <w:rsid w:val="00C57317"/>
    <w:rsid w:val="00C70FD6"/>
    <w:rsid w:val="00CF2C7D"/>
    <w:rsid w:val="00D0772B"/>
    <w:rsid w:val="00D07A54"/>
    <w:rsid w:val="00D178BD"/>
    <w:rsid w:val="00D30BC8"/>
    <w:rsid w:val="00D31B2E"/>
    <w:rsid w:val="00D323F5"/>
    <w:rsid w:val="00D46F8D"/>
    <w:rsid w:val="00D51EA3"/>
    <w:rsid w:val="00D55507"/>
    <w:rsid w:val="00D65A97"/>
    <w:rsid w:val="00D73426"/>
    <w:rsid w:val="00D7658E"/>
    <w:rsid w:val="00D96755"/>
    <w:rsid w:val="00DD2CE6"/>
    <w:rsid w:val="00DD464F"/>
    <w:rsid w:val="00E331D5"/>
    <w:rsid w:val="00E75853"/>
    <w:rsid w:val="00E8766C"/>
    <w:rsid w:val="00E923C7"/>
    <w:rsid w:val="00EB6195"/>
    <w:rsid w:val="00ED4DDD"/>
    <w:rsid w:val="00F05865"/>
    <w:rsid w:val="00F878D2"/>
    <w:rsid w:val="00FB064D"/>
    <w:rsid w:val="00FC2457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57C5"/>
  <w15:docId w15:val="{0B3F702E-DE06-4402-917C-045C4BB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3861"/>
    <w:rPr>
      <w:b/>
      <w:bCs/>
    </w:rPr>
  </w:style>
  <w:style w:type="paragraph" w:styleId="a4">
    <w:name w:val="Body Text Indent"/>
    <w:basedOn w:val="a"/>
    <w:link w:val="a5"/>
    <w:semiHidden/>
    <w:rsid w:val="00593861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9386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11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1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4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76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1D38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qFormat/>
    <w:rsid w:val="008C7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A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C7B6B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f">
    <w:name w:val="Table Grid"/>
    <w:basedOn w:val="a1"/>
    <w:uiPriority w:val="39"/>
    <w:rsid w:val="000D3B4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basedOn w:val="a0"/>
    <w:link w:val="ad"/>
    <w:uiPriority w:val="34"/>
    <w:locked/>
    <w:rsid w:val="009D75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FFFB-6BC0-4F2E-9717-9FA906B5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Вилли</dc:creator>
  <cp:lastModifiedBy>Владелец</cp:lastModifiedBy>
  <cp:revision>5</cp:revision>
  <cp:lastPrinted>2021-06-04T10:44:00Z</cp:lastPrinted>
  <dcterms:created xsi:type="dcterms:W3CDTF">2021-06-04T10:20:00Z</dcterms:created>
  <dcterms:modified xsi:type="dcterms:W3CDTF">2022-01-19T11:07:00Z</dcterms:modified>
</cp:coreProperties>
</file>