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0" w:rsidRDefault="00533E20" w:rsidP="0053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20">
        <w:rPr>
          <w:rFonts w:ascii="Times New Roman" w:hAnsi="Times New Roman" w:cs="Times New Roman"/>
          <w:b/>
          <w:sz w:val="24"/>
          <w:szCs w:val="24"/>
        </w:rPr>
        <w:t xml:space="preserve">Подведены итоги 2023 года по исполнению стандарта развития конкуренции </w:t>
      </w:r>
    </w:p>
    <w:p w:rsidR="00533E20" w:rsidRPr="00533E20" w:rsidRDefault="00533E20" w:rsidP="0053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20">
        <w:rPr>
          <w:rFonts w:ascii="Times New Roman" w:hAnsi="Times New Roman" w:cs="Times New Roman"/>
          <w:b/>
          <w:sz w:val="24"/>
          <w:szCs w:val="24"/>
        </w:rPr>
        <w:t>в городском округе Лыткарино.</w:t>
      </w:r>
    </w:p>
    <w:p w:rsidR="007A31B0" w:rsidRDefault="008C7250" w:rsidP="003A78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17.04.2019 № 768-р, </w:t>
      </w:r>
      <w:r w:rsidR="00566765" w:rsidRPr="007A31B0">
        <w:rPr>
          <w:rFonts w:ascii="Times New Roman" w:hAnsi="Times New Roman" w:cs="Times New Roman"/>
          <w:sz w:val="24"/>
          <w:szCs w:val="24"/>
        </w:rPr>
        <w:t xml:space="preserve">и в </w:t>
      </w:r>
      <w:r w:rsidR="007A31B0">
        <w:rPr>
          <w:rFonts w:ascii="Times New Roman" w:hAnsi="Times New Roman" w:cs="Times New Roman"/>
          <w:sz w:val="24"/>
          <w:szCs w:val="24"/>
        </w:rPr>
        <w:t>целях исполнения</w:t>
      </w:r>
      <w:r w:rsidR="00566765" w:rsidRPr="007A31B0">
        <w:rPr>
          <w:rFonts w:ascii="Times New Roman" w:hAnsi="Times New Roman" w:cs="Times New Roman"/>
          <w:sz w:val="24"/>
          <w:szCs w:val="24"/>
        </w:rPr>
        <w:t xml:space="preserve"> </w:t>
      </w:r>
      <w:r w:rsidR="007A31B0">
        <w:rPr>
          <w:rFonts w:ascii="Times New Roman" w:hAnsi="Times New Roman" w:cs="Times New Roman"/>
          <w:sz w:val="24"/>
          <w:szCs w:val="24"/>
        </w:rPr>
        <w:t>Плана мероприятий по содействию развития конкуренции</w:t>
      </w:r>
      <w:r w:rsidR="00566765" w:rsidRPr="007A31B0">
        <w:rPr>
          <w:rFonts w:ascii="Times New Roman" w:hAnsi="Times New Roman" w:cs="Times New Roman"/>
          <w:sz w:val="24"/>
          <w:szCs w:val="24"/>
        </w:rPr>
        <w:t xml:space="preserve"> </w:t>
      </w:r>
      <w:r w:rsidRPr="007A31B0">
        <w:rPr>
          <w:rFonts w:ascii="Times New Roman" w:hAnsi="Times New Roman" w:cs="Times New Roman"/>
          <w:sz w:val="24"/>
          <w:szCs w:val="24"/>
        </w:rPr>
        <w:t xml:space="preserve">в </w:t>
      </w:r>
      <w:r w:rsidR="00566765" w:rsidRPr="007A31B0">
        <w:rPr>
          <w:rFonts w:ascii="Times New Roman" w:hAnsi="Times New Roman" w:cs="Times New Roman"/>
          <w:sz w:val="24"/>
          <w:szCs w:val="24"/>
        </w:rPr>
        <w:t xml:space="preserve">городском округе Лыткарино </w:t>
      </w:r>
      <w:r w:rsidRPr="007A31B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A31B0">
        <w:rPr>
          <w:rFonts w:ascii="Times New Roman" w:hAnsi="Times New Roman" w:cs="Times New Roman"/>
          <w:sz w:val="24"/>
          <w:szCs w:val="24"/>
        </w:rPr>
        <w:t>,</w:t>
      </w:r>
      <w:r w:rsidRPr="007A31B0">
        <w:rPr>
          <w:rFonts w:ascii="Times New Roman" w:hAnsi="Times New Roman" w:cs="Times New Roman"/>
          <w:sz w:val="24"/>
          <w:szCs w:val="24"/>
        </w:rPr>
        <w:t xml:space="preserve"> </w:t>
      </w:r>
      <w:r w:rsidR="00566765" w:rsidRPr="007A31B0">
        <w:rPr>
          <w:rFonts w:ascii="Times New Roman" w:hAnsi="Times New Roman" w:cs="Times New Roman"/>
          <w:sz w:val="24"/>
          <w:szCs w:val="24"/>
        </w:rPr>
        <w:t>были реализованы мероприятия, направленные на развитие приори</w:t>
      </w:r>
      <w:bookmarkStart w:id="0" w:name="_Toc526432287"/>
      <w:r w:rsidR="007A31B0">
        <w:rPr>
          <w:rFonts w:ascii="Times New Roman" w:hAnsi="Times New Roman" w:cs="Times New Roman"/>
          <w:sz w:val="24"/>
          <w:szCs w:val="24"/>
        </w:rPr>
        <w:t>тетных рынков.</w:t>
      </w:r>
    </w:p>
    <w:bookmarkEnd w:id="0"/>
    <w:p w:rsidR="00974F7F" w:rsidRPr="003A78FB" w:rsidRDefault="00974F7F" w:rsidP="00533E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8FB">
        <w:rPr>
          <w:rFonts w:ascii="Times New Roman" w:hAnsi="Times New Roman" w:cs="Times New Roman"/>
          <w:b/>
          <w:sz w:val="24"/>
          <w:szCs w:val="24"/>
        </w:rPr>
        <w:t>Рынок услуг бытового обслуживания.</w:t>
      </w:r>
    </w:p>
    <w:p w:rsidR="00974F7F" w:rsidRPr="007A31B0" w:rsidRDefault="00974F7F" w:rsidP="00533E20">
      <w:pPr>
        <w:widowControl w:val="0"/>
        <w:tabs>
          <w:tab w:val="left" w:pos="67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Обеспеченность населения предприятиями бытового обслуживания по итогам 2023 года составляет 11 рабочих мест на 1000 жителей. Рынок является полностью негосударственным.</w:t>
      </w:r>
    </w:p>
    <w:p w:rsidR="00974F7F" w:rsidRPr="007A31B0" w:rsidRDefault="00974F7F" w:rsidP="00533E20">
      <w:pPr>
        <w:widowControl w:val="0"/>
        <w:tabs>
          <w:tab w:val="left" w:pos="67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На данный момент в городе активно развиваются социально значимые виды бытовых услуг: услуги химчистки, прачечных, бань, ателье и ремонта одежды.</w:t>
      </w:r>
    </w:p>
    <w:p w:rsidR="00974F7F" w:rsidRPr="007A31B0" w:rsidRDefault="00974F7F" w:rsidP="00533E20">
      <w:pPr>
        <w:widowControl w:val="0"/>
        <w:tabs>
          <w:tab w:val="left" w:pos="67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В 2023 году завершилась реконструкция банного объекта, расположенного на территории городского округа Лыткарино.</w:t>
      </w:r>
    </w:p>
    <w:p w:rsidR="00974F7F" w:rsidRPr="007A31B0" w:rsidRDefault="00974F7F" w:rsidP="007A31B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7A31B0">
        <w:rPr>
          <w:rFonts w:ascii="Times New Roman" w:hAnsi="Times New Roman" w:cs="Times New Roman"/>
          <w:color w:val="auto"/>
          <w:sz w:val="24"/>
          <w:szCs w:val="24"/>
        </w:rPr>
        <w:t>Рынок выполнения работ по благоустройству городской среды.</w:t>
      </w:r>
    </w:p>
    <w:p w:rsidR="00974F7F" w:rsidRPr="007A31B0" w:rsidRDefault="00974F7F" w:rsidP="00974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В 2023 году на территории города был создан новый сквер «Центральный», в рамках работ по благоустройству на территории нового сквера обустроены детская и спортивная площадки, установлены малые архитектурные формы, выполнено комплексное озеленение, в том числе по периметру сквера, установлено современное уличное освещение, а также скульптурная композиция. Между сквером и многоквартирным домом обустроено дополнительное парковочное пространство, в том числе с </w:t>
      </w:r>
      <w:proofErr w:type="spellStart"/>
      <w:r w:rsidRPr="007A31B0">
        <w:rPr>
          <w:rFonts w:ascii="Times New Roman" w:eastAsia="Calibri" w:hAnsi="Times New Roman" w:cs="Times New Roman"/>
          <w:sz w:val="24"/>
          <w:szCs w:val="24"/>
        </w:rPr>
        <w:t>машиноместами</w:t>
      </w:r>
      <w:proofErr w:type="spellEnd"/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 для маломобильных групп населения. Установлены камеры наружного видеонаблюдения  системы «Безопасный регион». За истекший период времени со дня открытия сквер стал новым местом притяжения для жителей города.</w:t>
      </w:r>
    </w:p>
    <w:p w:rsidR="00974F7F" w:rsidRPr="007A31B0" w:rsidRDefault="00974F7F" w:rsidP="00974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1B0">
        <w:rPr>
          <w:rFonts w:ascii="Times New Roman" w:eastAsia="Calibri" w:hAnsi="Times New Roman" w:cs="Times New Roman"/>
          <w:sz w:val="24"/>
          <w:szCs w:val="24"/>
        </w:rPr>
        <w:t>Также в 2023 году началась реализация проекта благоустройства лесопарка «</w:t>
      </w:r>
      <w:proofErr w:type="spellStart"/>
      <w:r w:rsidRPr="007A31B0">
        <w:rPr>
          <w:rFonts w:ascii="Times New Roman" w:eastAsia="Calibri" w:hAnsi="Times New Roman" w:cs="Times New Roman"/>
          <w:sz w:val="24"/>
          <w:szCs w:val="24"/>
        </w:rPr>
        <w:t>Волкуша</w:t>
      </w:r>
      <w:proofErr w:type="spellEnd"/>
      <w:r w:rsidRPr="007A31B0">
        <w:rPr>
          <w:rFonts w:ascii="Times New Roman" w:eastAsia="Calibri" w:hAnsi="Times New Roman" w:cs="Times New Roman"/>
          <w:sz w:val="24"/>
          <w:szCs w:val="24"/>
        </w:rPr>
        <w:t>». Решение о включении территории лесопарка «</w:t>
      </w:r>
      <w:proofErr w:type="spellStart"/>
      <w:r w:rsidRPr="007A31B0">
        <w:rPr>
          <w:rFonts w:ascii="Times New Roman" w:eastAsia="Calibri" w:hAnsi="Times New Roman" w:cs="Times New Roman"/>
          <w:sz w:val="24"/>
          <w:szCs w:val="24"/>
        </w:rPr>
        <w:t>Волкуша</w:t>
      </w:r>
      <w:proofErr w:type="spellEnd"/>
      <w:r w:rsidRPr="007A31B0">
        <w:rPr>
          <w:rFonts w:ascii="Times New Roman" w:eastAsia="Calibri" w:hAnsi="Times New Roman" w:cs="Times New Roman"/>
          <w:sz w:val="24"/>
          <w:szCs w:val="24"/>
        </w:rPr>
        <w:t>» в программу по созданию благоустроенных зон отдыха Московской области «Парки в лесу» было принято в 2021 году при участии Министерства благоустройства Московской области и поддержке Губернатора Московской области. Все мероприятия в рамках указанной программы осуществляются с сохранением существующей экосистемы, исключающей вырубку зеленых насаждений и капитальное строительство (за исключением санитарной очистки от больных деревьев, сухостоя и валежника). В 2023 году были выполнены работы по обустройству пешеходных дорожек, организованных с учётом сложившихся маршрутов движения горожан, строительству новой лестницы к пляжу, пешеходного настила.</w:t>
      </w:r>
    </w:p>
    <w:p w:rsidR="003A78FB" w:rsidRDefault="00974F7F" w:rsidP="00974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В 2024 году планируется обустройство входных групп, площадок для отдыха и занятий спортом, всесезонной </w:t>
      </w:r>
      <w:proofErr w:type="spellStart"/>
      <w:r w:rsidRPr="007A31B0">
        <w:rPr>
          <w:rFonts w:ascii="Times New Roman" w:eastAsia="Calibri" w:hAnsi="Times New Roman" w:cs="Times New Roman"/>
          <w:sz w:val="24"/>
          <w:szCs w:val="24"/>
        </w:rPr>
        <w:t>лыжероллерной</w:t>
      </w:r>
      <w:proofErr w:type="spellEnd"/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 трассы, установка павильонов для пунктов общественного питания, проката инвентаря, услуг информационного центра, туалетных кабинок, мусоросборников, обустройство стоянки для легкового индивидуального транспорта, специально отведенных мест для разведения костра и отдыха. </w:t>
      </w:r>
    </w:p>
    <w:p w:rsidR="00974F7F" w:rsidRPr="007A31B0" w:rsidRDefault="00974F7F" w:rsidP="00974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1B0">
        <w:rPr>
          <w:rFonts w:ascii="Times New Roman" w:eastAsia="Calibri" w:hAnsi="Times New Roman" w:cs="Times New Roman"/>
          <w:sz w:val="24"/>
          <w:szCs w:val="24"/>
        </w:rPr>
        <w:t>Информация о ходе текущих работ по благоустройству лесопарка «</w:t>
      </w:r>
      <w:proofErr w:type="spellStart"/>
      <w:r w:rsidRPr="007A31B0">
        <w:rPr>
          <w:rFonts w:ascii="Times New Roman" w:eastAsia="Calibri" w:hAnsi="Times New Roman" w:cs="Times New Roman"/>
          <w:sz w:val="24"/>
          <w:szCs w:val="24"/>
        </w:rPr>
        <w:t>Волкуша</w:t>
      </w:r>
      <w:proofErr w:type="spellEnd"/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» регулярно размещается в официальных социальных сетях Администрации городского округа Лыткарино. Непосредственно на территории проведения работ еженедельно проводится штаб с участием представителей Администрации городского округа Лыткарино, подрядной и проектной организаций, представителей общественности для </w:t>
      </w:r>
      <w:proofErr w:type="gramStart"/>
      <w:r w:rsidRPr="007A31B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 ходом проведения работ и решения всех возникающих в ходе выполнения работ вопросов.</w:t>
      </w:r>
    </w:p>
    <w:p w:rsidR="00974F7F" w:rsidRPr="007A31B0" w:rsidRDefault="00974F7F" w:rsidP="00974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В рамках проекта «Светлый город» государственной  программы Московской области «Формирование комфортной городской среды»  на территории городского округа Лыткарино </w:t>
      </w:r>
      <w:r w:rsidRPr="007A31B0">
        <w:rPr>
          <w:rFonts w:ascii="Times New Roman" w:eastAsia="Calibri" w:hAnsi="Times New Roman" w:cs="Times New Roman"/>
          <w:sz w:val="24"/>
          <w:szCs w:val="24"/>
        </w:rPr>
        <w:lastRenderedPageBreak/>
        <w:t>реализованы мероприятия по обустройству средств наружного освещения 2-х общественных территорий, протяженность линий составила 1,6 км</w:t>
      </w:r>
      <w:proofErr w:type="gramStart"/>
      <w:r w:rsidRPr="007A31B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7A31B0">
        <w:rPr>
          <w:rFonts w:ascii="Times New Roman" w:eastAsia="Calibri" w:hAnsi="Times New Roman" w:cs="Times New Roman"/>
          <w:sz w:val="24"/>
          <w:szCs w:val="24"/>
        </w:rPr>
        <w:t>установлено 35 опор наружного освещения и 63 светодиодных современных светильника.</w:t>
      </w:r>
    </w:p>
    <w:p w:rsidR="003A78FB" w:rsidRDefault="003A78FB" w:rsidP="003A78F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7F" w:rsidRPr="007A31B0" w:rsidRDefault="00974F7F" w:rsidP="003A78F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1B0">
        <w:rPr>
          <w:rFonts w:ascii="Times New Roman" w:hAnsi="Times New Roman" w:cs="Times New Roman"/>
          <w:b/>
          <w:sz w:val="24"/>
          <w:szCs w:val="24"/>
        </w:rPr>
        <w:t>Рынок ритуальных услуг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размещено 4 муниципальных общественных кладбища и 1 </w:t>
      </w:r>
      <w:proofErr w:type="spellStart"/>
      <w:r w:rsidRPr="007A31B0">
        <w:rPr>
          <w:rFonts w:ascii="Times New Roman" w:hAnsi="Times New Roman" w:cs="Times New Roman"/>
          <w:sz w:val="24"/>
          <w:szCs w:val="24"/>
        </w:rPr>
        <w:t>вероисповедальное</w:t>
      </w:r>
      <w:proofErr w:type="spellEnd"/>
      <w:r w:rsidRPr="007A31B0">
        <w:rPr>
          <w:rFonts w:ascii="Times New Roman" w:hAnsi="Times New Roman" w:cs="Times New Roman"/>
          <w:sz w:val="24"/>
          <w:szCs w:val="24"/>
        </w:rPr>
        <w:t xml:space="preserve"> кладбище на общей площади более 14,9 гектаров, в том числе 2 открытых для захоронения, включая </w:t>
      </w:r>
      <w:proofErr w:type="spellStart"/>
      <w:r w:rsidRPr="007A31B0">
        <w:rPr>
          <w:rFonts w:ascii="Times New Roman" w:hAnsi="Times New Roman" w:cs="Times New Roman"/>
          <w:sz w:val="24"/>
          <w:szCs w:val="24"/>
        </w:rPr>
        <w:t>вероисповедальное</w:t>
      </w:r>
      <w:proofErr w:type="spellEnd"/>
      <w:r w:rsidRPr="007A31B0">
        <w:rPr>
          <w:rFonts w:ascii="Times New Roman" w:hAnsi="Times New Roman" w:cs="Times New Roman"/>
          <w:sz w:val="24"/>
          <w:szCs w:val="24"/>
        </w:rPr>
        <w:t>, 3 закрытых для свободного захоронения.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bCs/>
          <w:sz w:val="24"/>
          <w:szCs w:val="24"/>
        </w:rPr>
        <w:t xml:space="preserve"> В 2023 году д</w:t>
      </w:r>
      <w:r w:rsidRPr="007A31B0">
        <w:rPr>
          <w:rFonts w:ascii="Times New Roman" w:hAnsi="Times New Roman" w:cs="Times New Roman"/>
          <w:sz w:val="24"/>
          <w:szCs w:val="24"/>
        </w:rPr>
        <w:t>оля кладбищ, земельные участки которых оформлены</w:t>
      </w:r>
      <w:r w:rsidRPr="007A31B0">
        <w:rPr>
          <w:rFonts w:ascii="Times New Roman" w:hAnsi="Times New Roman" w:cs="Times New Roman"/>
          <w:sz w:val="24"/>
          <w:szCs w:val="24"/>
        </w:rPr>
        <w:br/>
        <w:t>в муниципальную собственность, увеличилась с 80% до 100% от общего количества кладбищ. Проведена инвентаризация мест захоронений на кладбищах. Размещен реестр кладбищ и реестр мест захоронения (http://lytkarino.com). Организовано межведомственное взаимодействие в целях оказания услуг по погребению по принципу «одного окна» МФЦ-ритуал (https://lytkarino.mfc-ritual.ru/contacts).</w:t>
      </w:r>
    </w:p>
    <w:p w:rsidR="003A78FB" w:rsidRDefault="003A78FB" w:rsidP="003A78FB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F7F" w:rsidRPr="007A31B0" w:rsidRDefault="00974F7F" w:rsidP="003A78FB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1B0">
        <w:rPr>
          <w:rFonts w:ascii="Times New Roman" w:hAnsi="Times New Roman" w:cs="Times New Roman"/>
          <w:b/>
          <w:bCs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974F7F" w:rsidRPr="007A31B0" w:rsidRDefault="003A78FB" w:rsidP="003A78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74F7F" w:rsidRPr="007A31B0">
        <w:rPr>
          <w:rFonts w:ascii="Times New Roman" w:hAnsi="Times New Roman" w:cs="Times New Roman"/>
          <w:sz w:val="24"/>
          <w:szCs w:val="24"/>
        </w:rPr>
        <w:t>территории города Лыткарино осуществляют пассажирские перевозки 4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74F7F" w:rsidRPr="007A31B0">
        <w:rPr>
          <w:rFonts w:ascii="Times New Roman" w:hAnsi="Times New Roman" w:cs="Times New Roman"/>
          <w:sz w:val="24"/>
          <w:szCs w:val="24"/>
        </w:rPr>
        <w:t>бщий парк транспортных средств, обслуживающих население города, составляет 102 единицы разной вместимости.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За соблюдением расписания движения транспортных средств на маршрутах осуществляется ежедневный контроль с помощью региональной навигационно-информационной системы Московской области (РНИС).</w:t>
      </w:r>
      <w:r w:rsidR="003A78FB">
        <w:rPr>
          <w:rFonts w:ascii="Times New Roman" w:hAnsi="Times New Roman" w:cs="Times New Roman"/>
          <w:sz w:val="24"/>
          <w:szCs w:val="24"/>
        </w:rPr>
        <w:t xml:space="preserve"> </w:t>
      </w:r>
      <w:r w:rsidRPr="007A31B0">
        <w:rPr>
          <w:rFonts w:ascii="Times New Roman" w:hAnsi="Times New Roman" w:cs="Times New Roman"/>
          <w:sz w:val="24"/>
          <w:szCs w:val="24"/>
        </w:rPr>
        <w:t xml:space="preserve">На постоянной основе ведётся мониторинг наличия расписания на остановочных пунктах города через систему СКПДИ. Дефекты отсутствия расписания направляются перевозчикам. 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1B0">
        <w:rPr>
          <w:rFonts w:ascii="Times New Roman" w:hAnsi="Times New Roman" w:cs="Times New Roman"/>
          <w:bCs/>
          <w:sz w:val="24"/>
          <w:szCs w:val="24"/>
        </w:rPr>
        <w:t>Все маршруты прошли процедуры открытых торгов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74F7F" w:rsidRPr="007A31B0" w:rsidRDefault="00974F7F" w:rsidP="003A78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7A31B0">
        <w:rPr>
          <w:rFonts w:ascii="Times New Roman" w:hAnsi="Times New Roman" w:cs="Times New Roman"/>
          <w:color w:val="auto"/>
          <w:sz w:val="24"/>
          <w:szCs w:val="24"/>
        </w:rPr>
        <w:t xml:space="preserve">Рынок услуг туризма и отдыха </w:t>
      </w:r>
    </w:p>
    <w:p w:rsidR="00974F7F" w:rsidRPr="007A31B0" w:rsidRDefault="00974F7F" w:rsidP="003A78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Территория городского округа Лыткарино обладает большим туристическим потенциалом. Зона отдыха и туризма обширна и составляет более 400 га.</w:t>
      </w:r>
      <w:r w:rsidR="003A78FB">
        <w:rPr>
          <w:rFonts w:ascii="Times New Roman" w:hAnsi="Times New Roman" w:cs="Times New Roman"/>
          <w:sz w:val="24"/>
          <w:szCs w:val="24"/>
        </w:rPr>
        <w:t xml:space="preserve"> </w:t>
      </w:r>
      <w:r w:rsidRPr="007A31B0">
        <w:rPr>
          <w:rFonts w:ascii="Times New Roman" w:hAnsi="Times New Roman" w:cs="Times New Roman"/>
          <w:sz w:val="24"/>
          <w:szCs w:val="24"/>
        </w:rPr>
        <w:t>При действующей инфраструктуре индустрии гостеприимства с населением более 65 тысяч человек туристический поток по итогам 2023 года составил 65,36 тыс.</w:t>
      </w:r>
      <w:r w:rsidR="003A78FB">
        <w:rPr>
          <w:rFonts w:ascii="Times New Roman" w:hAnsi="Times New Roman" w:cs="Times New Roman"/>
          <w:sz w:val="24"/>
          <w:szCs w:val="24"/>
        </w:rPr>
        <w:t xml:space="preserve"> </w:t>
      </w:r>
      <w:r w:rsidRPr="007A31B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 xml:space="preserve">В городском округе Лыткарино имеется 6 объектов культурного наследия, из </w:t>
      </w:r>
      <w:proofErr w:type="spellStart"/>
      <w:r w:rsidRPr="007A31B0">
        <w:rPr>
          <w:rFonts w:ascii="Times New Roman" w:hAnsi="Times New Roman" w:cs="Times New Roman"/>
          <w:sz w:val="24"/>
          <w:szCs w:val="24"/>
        </w:rPr>
        <w:t>котор</w:t>
      </w:r>
      <w:r w:rsidR="00BF716F">
        <w:rPr>
          <w:rFonts w:ascii="Times New Roman" w:hAnsi="Times New Roman" w:cs="Times New Roman"/>
          <w:sz w:val="24"/>
          <w:szCs w:val="24"/>
        </w:rPr>
        <w:t>ыъ</w:t>
      </w:r>
      <w:proofErr w:type="spellEnd"/>
      <w:r w:rsidRPr="007A31B0">
        <w:rPr>
          <w:rFonts w:ascii="Times New Roman" w:hAnsi="Times New Roman" w:cs="Times New Roman"/>
          <w:sz w:val="24"/>
          <w:szCs w:val="24"/>
        </w:rPr>
        <w:t xml:space="preserve"> 3 объекта церковного назначения. 2 усадьбы и 4 памятника воинской славы и монумента, 8 объектов культурно-познавательного характера (кинотеатр, дома культуры, библиотека, музеи, парки).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С 2023 года начала действовать м</w:t>
      </w:r>
      <w:bookmarkStart w:id="1" w:name="_GoBack"/>
      <w:bookmarkEnd w:id="1"/>
      <w:r w:rsidRPr="007A31B0">
        <w:rPr>
          <w:rFonts w:ascii="Times New Roman" w:hAnsi="Times New Roman" w:cs="Times New Roman"/>
          <w:sz w:val="24"/>
          <w:szCs w:val="24"/>
        </w:rPr>
        <w:t>униципальная программа «Культура и туризм» на 2023-2027 годы».</w:t>
      </w:r>
    </w:p>
    <w:p w:rsidR="00974F7F" w:rsidRPr="007A31B0" w:rsidRDefault="00BF716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увеличивши</w:t>
      </w:r>
      <w:r w:rsidR="00974F7F" w:rsidRPr="007A31B0">
        <w:rPr>
          <w:rFonts w:ascii="Times New Roman" w:hAnsi="Times New Roman" w:cs="Times New Roman"/>
          <w:sz w:val="24"/>
          <w:szCs w:val="24"/>
        </w:rPr>
        <w:t>мся потоком туристов в городе уже началось расширение номерного фонда отеля «</w:t>
      </w:r>
      <w:proofErr w:type="spellStart"/>
      <w:r w:rsidR="00974F7F" w:rsidRPr="007A31B0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="00974F7F" w:rsidRPr="007A31B0">
        <w:rPr>
          <w:rFonts w:ascii="Times New Roman" w:hAnsi="Times New Roman" w:cs="Times New Roman"/>
          <w:sz w:val="24"/>
          <w:szCs w:val="24"/>
        </w:rPr>
        <w:t>».</w:t>
      </w:r>
    </w:p>
    <w:p w:rsidR="00974F7F" w:rsidRDefault="00974F7F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0">
        <w:rPr>
          <w:rFonts w:ascii="Times New Roman" w:hAnsi="Times New Roman" w:cs="Times New Roman"/>
          <w:sz w:val="24"/>
          <w:szCs w:val="24"/>
        </w:rPr>
        <w:t>За 2023 год ликвидированы 8 объектов, нарушающих архитектурный облик города.</w:t>
      </w:r>
    </w:p>
    <w:p w:rsidR="003A78FB" w:rsidRPr="007A31B0" w:rsidRDefault="003A78FB" w:rsidP="00974F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7F" w:rsidRPr="007A31B0" w:rsidRDefault="00974F7F" w:rsidP="003A78FB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Рынок наружной рекламы </w:t>
      </w:r>
    </w:p>
    <w:p w:rsidR="00974F7F" w:rsidRPr="007A31B0" w:rsidRDefault="00974F7F" w:rsidP="003A78FB">
      <w:pPr>
        <w:spacing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Установка и эксплуатация рекламных конструкций на территории Московской области с 2014 года в соответствии с Федеральным законом от 13.03.2006 № 38-ФЗ «О рекламе» осуществляется на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основании схем, утвержденных органами местного самоуправления муниципальных образований Московской области.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территории городского округа Лыткарино Московской области деятельность на рынке наружной рекламы осуществляют 9 </w:t>
      </w:r>
      <w:proofErr w:type="spellStart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рекламораспространителей</w:t>
      </w:r>
      <w:proofErr w:type="spellEnd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>Рынок наружной рекламы имеет высокую степень значимости для социально-экономического развития городского округа Лыткарино.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>Администрацией городского округа Лыткарино на постоянной основе проводится мониторинг незаконно установленных рекламных конструкций.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>Выдача разрешений на установку и эксплуатацию рекламных конструкций осуществляется в соответствии с Административным регламентом по предоставлению муниципальной услуги «Выдача разрешений на установку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ab/>
        <w:t>и эксплуатацию рекламных конструкций, аннулирование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ab/>
        <w:t>ранее выданных разрешений», утвержденным постановлением главы городского округа Лыткарино от 26.12.2019 №964-п. Услуга оказывается в электронном виде посредством направления заявления и необходимых документов на Портал государственных и муниципальных услуг Московской области.</w:t>
      </w:r>
    </w:p>
    <w:p w:rsidR="00974F7F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  <w:t>В 2023 году в целях облегчения подачи заявления на разрешение и установку рекламных конструкций, Администрацией города была разработана инструкция и размещена в официальных источниках муниципалитета.</w:t>
      </w:r>
    </w:p>
    <w:p w:rsidR="003A78FB" w:rsidRPr="007A31B0" w:rsidRDefault="003A78FB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bidi="ru-RU"/>
        </w:rPr>
      </w:pPr>
    </w:p>
    <w:p w:rsidR="00974F7F" w:rsidRPr="007A31B0" w:rsidRDefault="00974F7F" w:rsidP="003A78FB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/>
          <w:bCs/>
          <w:sz w:val="24"/>
          <w:szCs w:val="24"/>
        </w:rPr>
        <w:t>Рынок розничной торговли.</w:t>
      </w:r>
    </w:p>
    <w:p w:rsidR="00974F7F" w:rsidRPr="007A31B0" w:rsidRDefault="00974F7F" w:rsidP="003A78FB">
      <w:pPr>
        <w:spacing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Продолжает развиваться инфрастр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уктура потребительского рынка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и услуг, открываются новые пре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дприятия, ведется реконструкция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и модернизация предприятий торговли, сферы общественного питания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и услуг, что позволяет создавать дополнительные рабочие места. Рынок розничной торговли является одной из важнейших сфер экономической деятельности и является полностью негосударственным.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На конец</w:t>
      </w:r>
      <w:proofErr w:type="gramEnd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2023 года в городском округе Лыткарино насчитывается 264 предприятий розничной торговли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что позволяет обеспечить предоставление широкого ассортимента продукции и услуг потребителям с разным уровнем дохода.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2023 году открыто 13 магазинов, 4 предприятия 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общепита,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3 предприятия сферы бытовых услуг.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Благодаря открытию новых магазинов торговых сетей растет уровень территориальной доступности приобретения товаров для жителей города.</w:t>
      </w:r>
      <w:r w:rsidR="003A78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Открытие новых предприятий торговли и реконструкция действующих позволили создать дополнительные рабочие места. 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Фактическая обеспеченность населения города площадью торговых объектов к концу 2023 года составила 543,8 </w:t>
      </w:r>
      <w:proofErr w:type="spellStart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кв.м</w:t>
      </w:r>
      <w:proofErr w:type="spellEnd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. на 1 тысячу человек.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На территории города регулярно проводятся тематические и  универсальные ярмарки. За отчётный период проведено 6 ярмарочных мероприятий.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Ежедневно проводится мониторинг по выявлению  и пресечению несанкционированной торговли.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Во исполнение действующего законодательства по обязательной маркировке парфюмерии и табачных изделий совместно с руководителями предприятий, реализующих данную продукцию на территории города, проведена работа по регистрации в информационной системе «Честный знак».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Ведётся учёт арендаторов, осуществляющих деятельность на  крупных торговых объектах, для своевременной постановки на налоговый учёт.</w:t>
      </w:r>
    </w:p>
    <w:p w:rsidR="00974F7F" w:rsidRPr="007A31B0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В целях поддержки сельскохозяйственных товаропроизводителей, субъектов малого и среднего предпринимательства определен порядок предоставления муниципальной преференции в виде предоставления места для размещения нестационарного торгового объекта без проведения торгов.</w:t>
      </w:r>
    </w:p>
    <w:p w:rsidR="00974F7F" w:rsidRDefault="00974F7F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Для развития рынка розничной торговли появляются различные меры поддержки начинающих и действующих предпринимателей, создаются сервисы для эффективного ведения бизнеса. Для своевременного информирования граждан города по всем вопросам, имеющим отношение к развитию предпринимательства, а также оказания консультаций, </w:t>
      </w:r>
      <w:proofErr w:type="gramStart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создан</w:t>
      </w:r>
      <w:proofErr w:type="gramEnd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телеграмм-канал «Предприниматели </w:t>
      </w:r>
      <w:proofErr w:type="spellStart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г.о</w:t>
      </w:r>
      <w:proofErr w:type="spellEnd"/>
      <w:r w:rsidRPr="007A31B0">
        <w:rPr>
          <w:rFonts w:ascii="Times New Roman" w:eastAsiaTheme="majorEastAsia" w:hAnsi="Times New Roman" w:cs="Times New Roman"/>
          <w:bCs/>
          <w:sz w:val="24"/>
          <w:szCs w:val="24"/>
        </w:rPr>
        <w:t>. Лыткарино».</w:t>
      </w:r>
    </w:p>
    <w:p w:rsidR="003A78FB" w:rsidRPr="007A31B0" w:rsidRDefault="003A78FB" w:rsidP="00974F7F">
      <w:pPr>
        <w:spacing w:before="120" w:after="0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74F7F" w:rsidRPr="007A31B0" w:rsidRDefault="00974F7F" w:rsidP="003A78FB">
      <w:pPr>
        <w:widowControl w:val="0"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A31B0">
        <w:rPr>
          <w:rFonts w:ascii="Times New Roman" w:hAnsi="Times New Roman" w:cs="Times New Roman"/>
          <w:b/>
          <w:sz w:val="24"/>
          <w:szCs w:val="24"/>
        </w:rPr>
        <w:t>Рынок услуг о</w:t>
      </w:r>
      <w:r w:rsidRPr="007A31B0">
        <w:rPr>
          <w:rFonts w:ascii="Times New Roman" w:eastAsiaTheme="majorEastAsia" w:hAnsi="Times New Roman" w:cs="Times New Roman"/>
          <w:b/>
          <w:sz w:val="24"/>
          <w:szCs w:val="24"/>
        </w:rPr>
        <w:t xml:space="preserve">бщественного питания </w:t>
      </w:r>
    </w:p>
    <w:p w:rsidR="00974F7F" w:rsidRPr="007A31B0" w:rsidRDefault="00974F7F" w:rsidP="00974F7F">
      <w:pPr>
        <w:pStyle w:val="1"/>
        <w:shd w:val="clear" w:color="auto" w:fill="FFFFFF"/>
        <w:spacing w:before="0"/>
        <w:ind w:firstLine="567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На данный момент на территории городского округа работает 32 объекта общественного питания, в том числе сетевые: «Вкусно и точка», «</w:t>
      </w:r>
      <w:proofErr w:type="spellStart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Бургер</w:t>
      </w:r>
      <w:proofErr w:type="spellEnd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Кинг», «KFC», «Теремок», «Суши WOK», «</w:t>
      </w:r>
      <w:proofErr w:type="spellStart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Додо</w:t>
      </w:r>
      <w:proofErr w:type="spellEnd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Пицца», «Крошка картошка», «Буханка», «</w:t>
      </w:r>
      <w:proofErr w:type="spellStart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MaxBakery</w:t>
      </w:r>
      <w:proofErr w:type="spellEnd"/>
      <w:r w:rsidRPr="007A3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открыто 13 магазинов, 4 предприятия общепита.</w:t>
      </w:r>
    </w:p>
    <w:p w:rsidR="00974F7F" w:rsidRPr="007A31B0" w:rsidRDefault="00974F7F" w:rsidP="003A78FB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 услуг  представлен традиционными форматами общественного питания: кафе – 15 объектов, столовые – 4 объекта, бары – 1 объект, пункты быстрого питания – 16 объектов. Размещены предприятия общепита преимущественно в центре города.</w:t>
      </w:r>
      <w:r w:rsidR="003A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является полностью негосударственным.</w:t>
      </w:r>
    </w:p>
    <w:p w:rsidR="00974F7F" w:rsidRPr="007A31B0" w:rsidRDefault="00974F7F" w:rsidP="00974F7F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населения городского округа Лыткарино Московской области предприятиями общественного питания на 31.12.2023 года составляет 35 посадочны</w:t>
      </w:r>
      <w:r w:rsidR="00BF71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мест на 1000 жителей.</w:t>
      </w:r>
    </w:p>
    <w:sectPr w:rsidR="00974F7F" w:rsidRPr="007A31B0" w:rsidSect="0056676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50"/>
    <w:rsid w:val="003A78FB"/>
    <w:rsid w:val="00533E20"/>
    <w:rsid w:val="00566765"/>
    <w:rsid w:val="007A31B0"/>
    <w:rsid w:val="008C7250"/>
    <w:rsid w:val="00974F7F"/>
    <w:rsid w:val="00B5394D"/>
    <w:rsid w:val="00B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F7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F7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7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F7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F7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7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2024-02-05T11:53:00Z</dcterms:created>
  <dcterms:modified xsi:type="dcterms:W3CDTF">2024-02-06T14:35:00Z</dcterms:modified>
</cp:coreProperties>
</file>