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4" w:rsidRDefault="0082242D" w:rsidP="007912B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BB" w:rsidRDefault="007912BB" w:rsidP="007912BB">
      <w:pPr>
        <w:pStyle w:val="3"/>
        <w:tabs>
          <w:tab w:val="left" w:pos="9214"/>
        </w:tabs>
        <w:ind w:firstLine="0"/>
        <w:jc w:val="center"/>
        <w:rPr>
          <w:b w:val="0"/>
          <w:sz w:val="24"/>
        </w:rPr>
      </w:pPr>
    </w:p>
    <w:p w:rsidR="007912BB" w:rsidRDefault="0082242D" w:rsidP="007912BB">
      <w:pPr>
        <w:pStyle w:val="3"/>
        <w:tabs>
          <w:tab w:val="left" w:pos="9214"/>
        </w:tabs>
        <w:ind w:firstLine="0"/>
        <w:jc w:val="center"/>
        <w:rPr>
          <w:b w:val="0"/>
          <w:sz w:val="24"/>
        </w:rPr>
      </w:pPr>
      <w:r>
        <w:rPr>
          <w:b w:val="0"/>
          <w:sz w:val="24"/>
        </w:rPr>
        <w:t>АДМИНИСТРАЦИЯ ГОРОД</w:t>
      </w:r>
      <w:r w:rsidR="002E277F">
        <w:rPr>
          <w:b w:val="0"/>
          <w:sz w:val="24"/>
        </w:rPr>
        <w:t>СКОГО ОКРУГ</w:t>
      </w:r>
      <w:r>
        <w:rPr>
          <w:b w:val="0"/>
          <w:sz w:val="24"/>
        </w:rPr>
        <w:t>А ЛЫТКАРИНО МОСКОВСКОЙ ОБЛАСТИ</w:t>
      </w:r>
    </w:p>
    <w:p w:rsidR="007912BB" w:rsidRPr="007912BB" w:rsidRDefault="0082242D" w:rsidP="007912BB">
      <w:pPr>
        <w:pStyle w:val="1"/>
        <w:tabs>
          <w:tab w:val="left" w:pos="9639"/>
        </w:tabs>
        <w:ind w:right="35"/>
        <w:rPr>
          <w:spacing w:val="0"/>
          <w:sz w:val="32"/>
        </w:rPr>
      </w:pPr>
      <w:r w:rsidRPr="007912BB">
        <w:rPr>
          <w:spacing w:val="0"/>
          <w:sz w:val="32"/>
        </w:rPr>
        <w:t>ФИНАНСОВОЕ  УПРАВЛЕНИЕ ГОРОДА ЛЫТКАРИНО</w:t>
      </w:r>
    </w:p>
    <w:p w:rsidR="007912BB" w:rsidRDefault="007912BB">
      <w:pPr>
        <w:rPr>
          <w:b/>
          <w:bCs/>
        </w:rPr>
      </w:pPr>
    </w:p>
    <w:p w:rsidR="00EE2E34" w:rsidRDefault="0082242D" w:rsidP="00D5756F">
      <w:pPr>
        <w:shd w:val="clear" w:color="auto" w:fill="FFFFFF"/>
        <w:spacing w:before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D3001" w:rsidRPr="00D5756F" w:rsidRDefault="00CD3001" w:rsidP="00D5756F">
      <w:pPr>
        <w:shd w:val="clear" w:color="auto" w:fill="FFFFFF"/>
        <w:spacing w:before="43"/>
        <w:jc w:val="center"/>
        <w:rPr>
          <w:b/>
          <w:sz w:val="32"/>
          <w:szCs w:val="32"/>
        </w:rPr>
      </w:pPr>
    </w:p>
    <w:p w:rsidR="00D5756F" w:rsidRPr="00107FFC" w:rsidRDefault="0082242D" w:rsidP="003C23EB">
      <w:pPr>
        <w:shd w:val="clear" w:color="auto" w:fill="FFFFFF"/>
        <w:spacing w:before="43"/>
        <w:jc w:val="center"/>
      </w:pPr>
      <w:r w:rsidRPr="00107FFC">
        <w:t>__</w:t>
      </w:r>
      <w:r w:rsidR="00C27A3B">
        <w:rPr>
          <w:u w:val="single"/>
        </w:rPr>
        <w:t>20.11.2024</w:t>
      </w:r>
      <w:r w:rsidRPr="00107FFC">
        <w:t>__</w:t>
      </w:r>
      <w:r w:rsidR="002C317B">
        <w:t xml:space="preserve"> </w:t>
      </w:r>
      <w:r w:rsidR="003508CB">
        <w:t xml:space="preserve"> </w:t>
      </w:r>
      <w:r>
        <w:t>№</w:t>
      </w:r>
      <w:r w:rsidRPr="00107FFC">
        <w:t xml:space="preserve">  __</w:t>
      </w:r>
      <w:r w:rsidR="00C27A3B">
        <w:rPr>
          <w:u w:val="single"/>
        </w:rPr>
        <w:t>60_</w:t>
      </w:r>
      <w:r w:rsidRPr="00107FFC">
        <w:t>__</w:t>
      </w:r>
      <w:r w:rsidR="0061078B">
        <w:t>_</w:t>
      </w:r>
      <w:r w:rsidRPr="00107FFC">
        <w:t>___</w:t>
      </w:r>
    </w:p>
    <w:p w:rsidR="001F7EC4" w:rsidRDefault="0082242D" w:rsidP="00887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7EC4" w:rsidRDefault="001F7EC4" w:rsidP="00887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64A" w:rsidRDefault="0082242D" w:rsidP="00887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3EB">
        <w:rPr>
          <w:rFonts w:ascii="Times New Roman" w:hAnsi="Times New Roman" w:cs="Times New Roman"/>
          <w:b w:val="0"/>
          <w:sz w:val="28"/>
          <w:szCs w:val="28"/>
        </w:rPr>
        <w:t>О</w:t>
      </w:r>
      <w:r w:rsidR="008875E5" w:rsidRPr="003C23EB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3C2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75E5" w:rsidRPr="003C23E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исполнения бюджета </w:t>
      </w:r>
    </w:p>
    <w:p w:rsidR="004F764A" w:rsidRDefault="0082242D" w:rsidP="00887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8875E5" w:rsidRPr="003C23EB">
        <w:rPr>
          <w:rFonts w:ascii="Times New Roman" w:hAnsi="Times New Roman" w:cs="Times New Roman"/>
          <w:b w:val="0"/>
          <w:sz w:val="28"/>
          <w:szCs w:val="28"/>
        </w:rPr>
        <w:t xml:space="preserve">Лыткарино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 </w:t>
      </w:r>
    </w:p>
    <w:p w:rsidR="00916DF5" w:rsidRDefault="0082242D" w:rsidP="00887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3EB">
        <w:rPr>
          <w:rFonts w:ascii="Times New Roman" w:hAnsi="Times New Roman" w:cs="Times New Roman"/>
          <w:b w:val="0"/>
          <w:sz w:val="28"/>
          <w:szCs w:val="28"/>
        </w:rPr>
        <w:t>по расходам</w:t>
      </w:r>
    </w:p>
    <w:p w:rsidR="003C23EB" w:rsidRPr="003C23EB" w:rsidRDefault="003C23EB" w:rsidP="00887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5E5" w:rsidRPr="00785BD3" w:rsidRDefault="008875E5" w:rsidP="008875E5">
      <w:pPr>
        <w:pStyle w:val="ConsPlusTitle"/>
        <w:jc w:val="center"/>
        <w:rPr>
          <w:sz w:val="28"/>
          <w:szCs w:val="28"/>
        </w:rPr>
      </w:pPr>
    </w:p>
    <w:p w:rsidR="008875E5" w:rsidRPr="003F2817" w:rsidRDefault="0082242D" w:rsidP="0061078B">
      <w:pPr>
        <w:pStyle w:val="ConsPlusNormal"/>
        <w:spacing w:before="12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81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0" w:history="1">
        <w:r w:rsidRPr="00107FF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219</w:t>
        </w:r>
      </w:hyperlink>
      <w:r w:rsidRPr="003F28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916DF5" w:rsidRPr="00107FFC" w:rsidRDefault="0082242D" w:rsidP="0061078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before="120" w:line="300" w:lineRule="auto"/>
        <w:ind w:left="0" w:firstLine="709"/>
        <w:jc w:val="both"/>
        <w:rPr>
          <w:sz w:val="28"/>
          <w:szCs w:val="28"/>
        </w:rPr>
      </w:pPr>
      <w:r w:rsidRPr="00107FFC">
        <w:rPr>
          <w:sz w:val="28"/>
          <w:szCs w:val="28"/>
        </w:rPr>
        <w:t xml:space="preserve">Утвердить </w:t>
      </w:r>
      <w:r w:rsidR="008875E5" w:rsidRPr="00107FFC">
        <w:rPr>
          <w:sz w:val="28"/>
          <w:szCs w:val="28"/>
        </w:rPr>
        <w:t>Порядок исполнения бюджета город</w:t>
      </w:r>
      <w:r w:rsidR="004F764A" w:rsidRPr="00107FFC">
        <w:rPr>
          <w:sz w:val="28"/>
          <w:szCs w:val="28"/>
        </w:rPr>
        <w:t xml:space="preserve">ского округа </w:t>
      </w:r>
      <w:r w:rsidR="008875E5" w:rsidRPr="00107FFC">
        <w:rPr>
          <w:sz w:val="28"/>
          <w:szCs w:val="28"/>
        </w:rPr>
        <w:t xml:space="preserve">Лыткарино </w:t>
      </w:r>
      <w:r w:rsidR="004F764A" w:rsidRPr="00107FFC">
        <w:rPr>
          <w:sz w:val="28"/>
          <w:szCs w:val="28"/>
        </w:rPr>
        <w:t xml:space="preserve">Московской области </w:t>
      </w:r>
      <w:r w:rsidR="008875E5" w:rsidRPr="00107FFC">
        <w:rPr>
          <w:sz w:val="28"/>
          <w:szCs w:val="28"/>
        </w:rPr>
        <w:t>по расходам</w:t>
      </w:r>
      <w:r w:rsidR="003F2817" w:rsidRPr="00107FFC">
        <w:rPr>
          <w:sz w:val="28"/>
          <w:szCs w:val="28"/>
        </w:rPr>
        <w:t xml:space="preserve"> (прилагается)</w:t>
      </w:r>
      <w:r w:rsidRPr="00107FFC">
        <w:rPr>
          <w:sz w:val="28"/>
          <w:szCs w:val="28"/>
        </w:rPr>
        <w:t>.</w:t>
      </w:r>
    </w:p>
    <w:p w:rsidR="008875E5" w:rsidRPr="00107FFC" w:rsidRDefault="0082242D" w:rsidP="0061078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before="120" w:line="300" w:lineRule="auto"/>
        <w:ind w:left="0" w:firstLine="709"/>
        <w:jc w:val="both"/>
        <w:rPr>
          <w:sz w:val="28"/>
          <w:szCs w:val="28"/>
        </w:rPr>
      </w:pPr>
      <w:r w:rsidRPr="00107FFC">
        <w:rPr>
          <w:sz w:val="28"/>
          <w:szCs w:val="28"/>
        </w:rPr>
        <w:t xml:space="preserve">Признать утратившими силу </w:t>
      </w:r>
      <w:r w:rsidR="009B4160" w:rsidRPr="00107FFC">
        <w:rPr>
          <w:sz w:val="28"/>
          <w:szCs w:val="28"/>
        </w:rPr>
        <w:t>р</w:t>
      </w:r>
      <w:r w:rsidRPr="00107FFC">
        <w:rPr>
          <w:sz w:val="28"/>
          <w:szCs w:val="28"/>
        </w:rPr>
        <w:t xml:space="preserve">аспоряжение Финансового управления города Лыткарино от </w:t>
      </w:r>
      <w:r w:rsidR="00107FFC" w:rsidRPr="00107FFC">
        <w:rPr>
          <w:sz w:val="28"/>
          <w:szCs w:val="28"/>
        </w:rPr>
        <w:t>11.03.2021</w:t>
      </w:r>
      <w:r w:rsidRPr="00107FFC">
        <w:rPr>
          <w:sz w:val="28"/>
          <w:szCs w:val="28"/>
        </w:rPr>
        <w:t xml:space="preserve"> №</w:t>
      </w:r>
      <w:r w:rsidR="0061078B">
        <w:rPr>
          <w:sz w:val="28"/>
          <w:szCs w:val="28"/>
        </w:rPr>
        <w:t xml:space="preserve"> </w:t>
      </w:r>
      <w:r w:rsidR="00107FFC" w:rsidRPr="00107FFC">
        <w:rPr>
          <w:sz w:val="28"/>
          <w:szCs w:val="28"/>
        </w:rPr>
        <w:t>3</w:t>
      </w:r>
      <w:r w:rsidRPr="00107FFC">
        <w:rPr>
          <w:sz w:val="28"/>
          <w:szCs w:val="28"/>
        </w:rPr>
        <w:t xml:space="preserve">  «Об утверждении </w:t>
      </w:r>
      <w:hyperlink r:id="rId11" w:history="1">
        <w:r w:rsidRPr="00107FFC">
          <w:rPr>
            <w:rStyle w:val="a6"/>
            <w:color w:val="auto"/>
            <w:sz w:val="28"/>
            <w:szCs w:val="28"/>
            <w:u w:val="none"/>
          </w:rPr>
          <w:t>Порядка</w:t>
        </w:r>
      </w:hyperlink>
      <w:r w:rsidRPr="00107FFC">
        <w:rPr>
          <w:sz w:val="28"/>
          <w:szCs w:val="28"/>
        </w:rPr>
        <w:t xml:space="preserve"> исполнения бюджета город</w:t>
      </w:r>
      <w:r w:rsidR="00A326D7">
        <w:rPr>
          <w:sz w:val="28"/>
          <w:szCs w:val="28"/>
        </w:rPr>
        <w:t>ского округа</w:t>
      </w:r>
      <w:r w:rsidRPr="00107FFC">
        <w:rPr>
          <w:sz w:val="28"/>
          <w:szCs w:val="28"/>
        </w:rPr>
        <w:t xml:space="preserve">  Лыткарино  </w:t>
      </w:r>
      <w:r w:rsidR="00D97C63">
        <w:rPr>
          <w:sz w:val="28"/>
          <w:szCs w:val="28"/>
        </w:rPr>
        <w:t xml:space="preserve">Московской области </w:t>
      </w:r>
      <w:r w:rsidRPr="00107FFC">
        <w:rPr>
          <w:sz w:val="28"/>
          <w:szCs w:val="28"/>
        </w:rPr>
        <w:t xml:space="preserve">по расходам». </w:t>
      </w:r>
    </w:p>
    <w:p w:rsidR="003C23EB" w:rsidRDefault="0082242D" w:rsidP="0061078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before="120"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распоряжение в установленном порядке </w:t>
      </w:r>
      <w:r w:rsidR="0007276A">
        <w:rPr>
          <w:sz w:val="28"/>
          <w:szCs w:val="28"/>
        </w:rPr>
        <w:br/>
      </w:r>
      <w:r>
        <w:rPr>
          <w:sz w:val="28"/>
          <w:szCs w:val="28"/>
        </w:rPr>
        <w:t>и р</w:t>
      </w:r>
      <w:r w:rsidR="00104028" w:rsidRPr="00107FF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его </w:t>
      </w:r>
      <w:r w:rsidR="00104028" w:rsidRPr="00107FFC">
        <w:rPr>
          <w:sz w:val="28"/>
          <w:szCs w:val="28"/>
        </w:rPr>
        <w:t>н</w:t>
      </w:r>
      <w:r w:rsidRPr="00107FFC">
        <w:rPr>
          <w:sz w:val="28"/>
          <w:szCs w:val="28"/>
        </w:rPr>
        <w:t>а офи</w:t>
      </w:r>
      <w:r w:rsidRPr="00107FFC">
        <w:rPr>
          <w:sz w:val="28"/>
          <w:szCs w:val="28"/>
        </w:rPr>
        <w:t>циальном сайте город</w:t>
      </w:r>
      <w:r w:rsidR="00104028" w:rsidRPr="00107FFC">
        <w:rPr>
          <w:sz w:val="28"/>
          <w:szCs w:val="28"/>
        </w:rPr>
        <w:t xml:space="preserve">ского округа </w:t>
      </w:r>
      <w:r w:rsidRPr="00107FFC">
        <w:rPr>
          <w:sz w:val="28"/>
          <w:szCs w:val="28"/>
        </w:rPr>
        <w:t>Лыткарино в сети «Интернет».</w:t>
      </w:r>
    </w:p>
    <w:p w:rsidR="00916DF5" w:rsidRPr="00107FFC" w:rsidRDefault="0082242D" w:rsidP="0061078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before="120" w:line="300" w:lineRule="auto"/>
        <w:ind w:left="0" w:firstLine="709"/>
        <w:jc w:val="both"/>
        <w:rPr>
          <w:sz w:val="28"/>
          <w:szCs w:val="28"/>
        </w:rPr>
      </w:pPr>
      <w:r w:rsidRPr="00107FFC">
        <w:rPr>
          <w:sz w:val="28"/>
          <w:szCs w:val="28"/>
        </w:rPr>
        <w:t xml:space="preserve">Контроль за исполнением настоящего распоряжения оставляю </w:t>
      </w:r>
      <w:r w:rsidR="0007276A">
        <w:rPr>
          <w:sz w:val="28"/>
          <w:szCs w:val="28"/>
        </w:rPr>
        <w:br/>
      </w:r>
      <w:r w:rsidRPr="00107FFC">
        <w:rPr>
          <w:sz w:val="28"/>
          <w:szCs w:val="28"/>
        </w:rPr>
        <w:t>за собой.</w:t>
      </w:r>
    </w:p>
    <w:p w:rsidR="00916DF5" w:rsidRPr="003F2817" w:rsidRDefault="00916DF5" w:rsidP="0061078B">
      <w:pPr>
        <w:pStyle w:val="ConsPlusNormal"/>
        <w:tabs>
          <w:tab w:val="left" w:pos="567"/>
          <w:tab w:val="left" w:pos="1134"/>
        </w:tabs>
        <w:spacing w:before="12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916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916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DF5" w:rsidRPr="00107FFC" w:rsidRDefault="0082242D" w:rsidP="00916DF5">
      <w:pPr>
        <w:pStyle w:val="ConsPlusNormal"/>
        <w:jc w:val="both"/>
        <w:rPr>
          <w:sz w:val="28"/>
          <w:szCs w:val="28"/>
        </w:rPr>
      </w:pPr>
      <w:r w:rsidRPr="005F1512">
        <w:rPr>
          <w:rFonts w:ascii="Times New Roman" w:hAnsi="Times New Roman" w:cs="Times New Roman"/>
          <w:sz w:val="28"/>
          <w:szCs w:val="28"/>
        </w:rPr>
        <w:t>Начальник  управления</w:t>
      </w:r>
      <w:r w:rsidR="002A77CA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ab/>
      </w:r>
      <w:r w:rsidR="002A77CA">
        <w:rPr>
          <w:rFonts w:ascii="Times New Roman" w:hAnsi="Times New Roman" w:cs="Times New Roman"/>
          <w:sz w:val="28"/>
          <w:szCs w:val="28"/>
        </w:rPr>
        <w:tab/>
      </w:r>
      <w:r w:rsidR="002A77CA">
        <w:rPr>
          <w:rFonts w:ascii="Times New Roman" w:hAnsi="Times New Roman" w:cs="Times New Roman"/>
          <w:sz w:val="28"/>
          <w:szCs w:val="28"/>
        </w:rPr>
        <w:tab/>
      </w:r>
      <w:r w:rsidR="002A77CA">
        <w:rPr>
          <w:rFonts w:ascii="Times New Roman" w:hAnsi="Times New Roman" w:cs="Times New Roman"/>
          <w:sz w:val="28"/>
          <w:szCs w:val="28"/>
        </w:rPr>
        <w:tab/>
      </w:r>
      <w:r w:rsidRPr="005F1512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 xml:space="preserve">    </w:t>
      </w:r>
      <w:r w:rsidRPr="005F15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7FFC">
        <w:rPr>
          <w:rFonts w:ascii="Times New Roman" w:hAnsi="Times New Roman" w:cs="Times New Roman"/>
          <w:sz w:val="28"/>
          <w:szCs w:val="28"/>
        </w:rPr>
        <w:t>И.В. Красавина</w:t>
      </w:r>
    </w:p>
    <w:p w:rsidR="00916DF5" w:rsidRDefault="00916DF5" w:rsidP="00916DF5">
      <w:pPr>
        <w:pStyle w:val="ConsPlusNormal"/>
        <w:jc w:val="right"/>
        <w:outlineLvl w:val="0"/>
        <w:rPr>
          <w:sz w:val="28"/>
          <w:szCs w:val="28"/>
        </w:rPr>
        <w:sectPr w:rsidR="00916DF5" w:rsidSect="008164F7">
          <w:pgSz w:w="11906" w:h="16838"/>
          <w:pgMar w:top="540" w:right="566" w:bottom="709" w:left="1701" w:header="708" w:footer="708" w:gutter="0"/>
          <w:cols w:space="708"/>
          <w:docGrid w:linePitch="360"/>
        </w:sectPr>
      </w:pPr>
    </w:p>
    <w:p w:rsidR="005F72DC" w:rsidRPr="005F72DC" w:rsidRDefault="0082242D" w:rsidP="007027C2">
      <w:pPr>
        <w:pStyle w:val="ConsPlusNormal"/>
        <w:ind w:left="4678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2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</w:t>
      </w:r>
      <w:r w:rsidR="007027C2">
        <w:rPr>
          <w:rFonts w:ascii="Times New Roman" w:hAnsi="Times New Roman" w:cs="Times New Roman"/>
          <w:color w:val="000000" w:themeColor="text1"/>
          <w:sz w:val="24"/>
          <w:szCs w:val="24"/>
        </w:rPr>
        <w:t>ТВЕРЖДЕН</w:t>
      </w:r>
    </w:p>
    <w:p w:rsidR="007027C2" w:rsidRPr="0067605E" w:rsidRDefault="0082242D" w:rsidP="007027C2">
      <w:pPr>
        <w:pStyle w:val="ConsPlusNormal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  <w:r w:rsidR="0065155C"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начальника </w:t>
      </w:r>
    </w:p>
    <w:p w:rsidR="005F72DC" w:rsidRPr="0067605E" w:rsidRDefault="0082242D" w:rsidP="007027C2">
      <w:pPr>
        <w:pStyle w:val="ConsPlusNormal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 города Лыткарино</w:t>
      </w:r>
    </w:p>
    <w:p w:rsidR="009F6F2D" w:rsidRPr="0067605E" w:rsidRDefault="0082242D" w:rsidP="007027C2">
      <w:pPr>
        <w:pStyle w:val="ConsPlusNormal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85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20.11.2024</w:t>
      </w:r>
      <w:r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65155C" w:rsidRPr="0067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85DA8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:rsidR="000804C5" w:rsidRPr="0067605E" w:rsidRDefault="000804C5" w:rsidP="005F72DC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55C" w:rsidRPr="0067605E" w:rsidRDefault="0065155C" w:rsidP="005F72DC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55C" w:rsidRPr="0067605E" w:rsidRDefault="0065155C" w:rsidP="005F72DC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2DC" w:rsidRPr="0067605E" w:rsidRDefault="0082242D" w:rsidP="005F72DC">
      <w:pPr>
        <w:pStyle w:val="ConsPlusTitle"/>
        <w:spacing w:before="8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69"/>
      <w:bookmarkEnd w:id="0"/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5F72DC" w:rsidRPr="0067605E" w:rsidRDefault="0082242D" w:rsidP="005F72DC">
      <w:pPr>
        <w:pStyle w:val="ConsPlusTitle"/>
        <w:spacing w:before="8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исполнения бюджета  городского округа Лыткарино </w:t>
      </w:r>
    </w:p>
    <w:p w:rsidR="005F72DC" w:rsidRPr="0067605E" w:rsidRDefault="0082242D" w:rsidP="005F72DC">
      <w:pPr>
        <w:pStyle w:val="ConsPlusTitle"/>
        <w:spacing w:before="8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Московской области  по расходам</w:t>
      </w:r>
    </w:p>
    <w:p w:rsidR="005F72DC" w:rsidRPr="0067605E" w:rsidRDefault="005F72DC" w:rsidP="005F72DC">
      <w:pPr>
        <w:pStyle w:val="ConsPlusTitle"/>
        <w:spacing w:before="80" w:line="276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F72DC" w:rsidRPr="0067605E" w:rsidRDefault="0082242D" w:rsidP="00B15A5A">
      <w:pPr>
        <w:pStyle w:val="ConsPlusTitle"/>
        <w:numPr>
          <w:ilvl w:val="0"/>
          <w:numId w:val="13"/>
        </w:numPr>
        <w:spacing w:before="80" w:line="276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B15A5A" w:rsidRPr="0067605E" w:rsidRDefault="00B15A5A" w:rsidP="00B15A5A">
      <w:pPr>
        <w:pStyle w:val="ConsPlusTitle"/>
        <w:spacing w:before="80" w:line="276" w:lineRule="auto"/>
        <w:ind w:left="720"/>
        <w:outlineLvl w:val="1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целях реализации </w:t>
      </w:r>
      <w:hyperlink r:id="rId1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219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устанавливает порядок учета Финансовым управле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нием города Лыткарино (далее - Финуправление) бюджетных обязательств получателей средств бюджета городского округа Лыткарино Московской области, порядок учета Финуправлением денежных обязательств получателей средств бюджета городского округа Лыткарино Моск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овской области и порядок санкционирования оплаты денежных обязательств получателей средств бюджета городского округа Лыткарино Московской области.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1.2. К расходам, порядок предоставления средств по которым утверждается нормативными правовыми актами Российс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Федерации, нормативными правовыми актами Московской области, настоящий Порядок применяется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учетом требований, установленных указанными актами.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3"/>
      <w:bookmarkEnd w:id="1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1.3. При исполнении бюджета городского округа Лыткарино Московской области по расходам информационный обме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между получателем средств бюджета городского округа Лыткарино Московской области (далее - получатель бюджетных средств, клиент) и Финуправлением осуществляется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с применением средств электронной подписи (далее – электронный документооб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орот). Электронный документооборот осуществляется </w:t>
      </w:r>
      <w:r w:rsidR="00D257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информационной системы «Региональный электронный бюджет Московской области» (далее - ГИС РЭБ).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бюджетных средств используют для подписания (визирования) своих электрон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ных документов усиленные квалифицированные электронные подписи лиц, уполномоченных на то соответствующими распорядительными документами (далее - электронная подпись) и указанными в</w:t>
      </w:r>
      <w:r w:rsidR="00B1544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арточке образцов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подписей к лицевым счетам </w:t>
      </w:r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установленной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Финансо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вым управлением города Лыткарино</w:t>
      </w:r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электронной подписью могут быть подписаны несколько связанных между собой электронных документов (далее - пакет электронных документов), при этом в соответствии с </w:t>
      </w:r>
      <w:hyperlink r:id="rId1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6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№</w:t>
      </w:r>
      <w:r w:rsidR="001A5AB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(далее - Федеральный закон №</w:t>
      </w:r>
      <w:r w:rsidR="001A5AB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63-ФЗ) каждый из электронных док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ументов, входящих в этот пакет, считается подписанным электронной подписью.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Подписанные электронной подписью электронные документы проходят процедуру признания электронной подписи. Электронная подпись признается действительной при одновременном соблюдении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предусмотренных </w:t>
      </w:r>
      <w:hyperlink r:id="rId1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№63-ФЗ.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документы представл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яются получателем бюджетных средств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Финуправление в электронном виде с применением электронной подписи.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5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иные документы, указанные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настоящем Порядке, представляются в Финуправление в форме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 документов, подтвержденных электронной подписью уполномоченного лица получателя бюджетных средств.</w:t>
      </w:r>
    </w:p>
    <w:p w:rsidR="0081450E" w:rsidRPr="0067605E" w:rsidRDefault="0082242D" w:rsidP="0081450E">
      <w:pPr>
        <w:autoSpaceDE w:val="0"/>
        <w:autoSpaceDN w:val="0"/>
        <w:adjustRightInd w:val="0"/>
        <w:spacing w:before="120"/>
        <w:ind w:firstLine="540"/>
        <w:jc w:val="both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1.4. </w:t>
      </w:r>
      <w:r w:rsidRPr="0067605E">
        <w:rPr>
          <w:color w:val="000000" w:themeColor="text1"/>
          <w:sz w:val="28"/>
          <w:szCs w:val="28"/>
        </w:rPr>
        <w:tab/>
      </w:r>
      <w:r w:rsidRPr="0067605E">
        <w:rPr>
          <w:sz w:val="28"/>
          <w:szCs w:val="28"/>
        </w:rPr>
        <w:t>Обмен документами, содержащими сведения, составляющие государственную тайну, а также информацию, доступ к которой ограничен законодательств</w:t>
      </w:r>
      <w:r w:rsidRPr="0067605E">
        <w:rPr>
          <w:sz w:val="28"/>
          <w:szCs w:val="28"/>
        </w:rPr>
        <w:t>ом Российской Федерации (далее - информация ограниченного доступа), осуществляется на бумажном носителе с соблюдением законодательства Российской Федерации о защите государственной тайны, законодательства Российской Федерации об обращении с информацией огр</w:t>
      </w:r>
      <w:r w:rsidRPr="0067605E">
        <w:rPr>
          <w:sz w:val="28"/>
          <w:szCs w:val="28"/>
        </w:rPr>
        <w:t xml:space="preserve">аниченного доступа. 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450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в электронной форме, подписанный усиленной квалифицированной электронной подписью (с использованием усиленных квалифицированных сертификатов ключей проверки электронной подписи), признается электронным документом, равнозн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ачным документу на бумажном носителе, подписанному собственноручной подписью лиц, имеющих право подписи соответствующих документов (далее - Уполномоченные лица).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Если в соответствии с требованием к документу он должен быть заверен печатью, то электронный документ, подписанный усиленной квалифицированной электронной подписью (с использованием квалифицированных сертификатов ключей проверки электронной подписи), призн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электронным документом, равнозначным документу на бумажном носителе, подписанному собственноручной подписью уполномоченного лица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заверенному печатью.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450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настоящего Порядка днем представления документов получателем бюджетных средств счита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ется рабочий день до 13</w:t>
      </w:r>
      <w:r w:rsidR="0065155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00 включительно. При поступлении в Финуправление документов получате</w:t>
      </w:r>
      <w:r w:rsidR="0065155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ля бюджетных средств позднее 13-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00 днем поступления документов будет являться следующий рабочий день.</w:t>
      </w:r>
    </w:p>
    <w:p w:rsidR="005F72DC" w:rsidRPr="0067605E" w:rsidRDefault="0082242D" w:rsidP="0081450E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4"/>
      <w:bookmarkEnd w:id="2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450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завершения операций по исполнению бюджета городск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округа Лыткарино Московской области в соответствующем финансовом году получатели бюджетных средств представляют в Финуправление документы, установленные настоящим Порядком, в сроки, установленные </w:t>
      </w:r>
      <w:hyperlink r:id="rId1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завершения операций по исполнению бюджета городского округа Лыткарино Московской области в текущем финансовом году, утвержденным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установл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енном порядке.</w:t>
      </w:r>
    </w:p>
    <w:p w:rsidR="005F72DC" w:rsidRPr="0067605E" w:rsidRDefault="005F72DC" w:rsidP="00E24EE2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</w:p>
    <w:p w:rsidR="005F72DC" w:rsidRPr="0067605E" w:rsidRDefault="0082242D" w:rsidP="00303D77">
      <w:pPr>
        <w:pStyle w:val="ConsPlusTitle"/>
        <w:numPr>
          <w:ilvl w:val="0"/>
          <w:numId w:val="13"/>
        </w:numPr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учета бюджетных обязательств</w:t>
      </w:r>
    </w:p>
    <w:p w:rsidR="000804C5" w:rsidRPr="0067605E" w:rsidRDefault="000804C5" w:rsidP="00E24EE2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Бюджетные обязательства получателя бюджетных средств (далее - бюджетные обязательства) учитываются Финуправлением с отражением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лицевом счете получателя бюджетных средств, открытых 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 в Финуправлении (далее - соответствующий лицевой счет получателя бюджетных средств).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9"/>
      <w:bookmarkEnd w:id="3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Постановка на учет бюджетного обязательства и внесение изменений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поставленное на учет бюджетное обязательство осуществляется на основании док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ументов, подтверждающих возникновение бюджетных обязательств (далее - документы-основания), к которым в целях настоящего Порядка относятся: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0"/>
      <w:bookmarkEnd w:id="4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а) муниципальный контракт (договор) на поставку товаров, выполнение работ, оказание услуг для муниципальных нужд, за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ключенный в соответствии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Федеральным </w:t>
      </w:r>
      <w:hyperlink r:id="rId1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№</w:t>
      </w:r>
      <w:r w:rsidR="005071D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44-ФЗ «О контрактной системе в сфере закупок товаро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работ, услуг для обеспечения государственных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нужд» (далее - Федеральный закон №</w:t>
      </w:r>
      <w:r w:rsidR="005071D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44-ФЗ), сведения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котором подлежат включению в определенный Федеральным </w:t>
      </w:r>
      <w:hyperlink r:id="rId1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1A5AB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44-ФЗ реестр контрактов, заключенных заказчиками (далее соответственно – муниципальный контракт, реестр контрактов);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контракт (договор) на поставку товаров, выполнение рабо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оказание услуг для муниципальных нужд, заключенный в соответствии с Федеральным </w:t>
      </w:r>
      <w:hyperlink r:id="rId1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A5AB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44-ФЗ, сведения о кото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ром не подлежат включению в реестр контрактов (далее – договор);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3"/>
      <w:bookmarkEnd w:id="5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соглашение о предоставлении субсидии бюджетному или автономному учреждению городского округа Лыткарино Московской области, иному юридическому лицу, или индивидуальному предпринимателю, или фи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зическому лицу - производителю товаров, работ, услуг, заключенный в соответствии с бюджетным законодательством Российской Федерации (далее - субсидия юридическому лицу), или договор, заключенный в связи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предоставлением бюджетных инвестиций юридическому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 в соответствии с бюджетным законодательством Российской Федерации (далее - соглашение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юридическому лицу);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 акт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юридическому лицу); </w:t>
      </w:r>
      <w:bookmarkStart w:id="6" w:name="P119"/>
      <w:bookmarkEnd w:id="6"/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исполнительный документ (исполнительный лист, </w:t>
      </w:r>
      <w:r w:rsidR="0068750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судебный акт,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судебный приказ, постановление ФССП) (далее - исполнительный документ) и информация должника об источнике образования задолженности и кодах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классификации Российской Федерации, по которым должны быть произведены расходы по исполнению исполнительного документа применительно </w:t>
      </w:r>
      <w:r w:rsidR="00DE3A6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к классификации расходов бюджетов текущего финансового года;</w:t>
      </w:r>
    </w:p>
    <w:p w:rsidR="005F72DC" w:rsidRPr="0067605E" w:rsidRDefault="0082242D" w:rsidP="00E24EE2">
      <w:pPr>
        <w:autoSpaceDE w:val="0"/>
        <w:autoSpaceDN w:val="0"/>
        <w:adjustRightInd w:val="0"/>
        <w:spacing w:line="30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7" w:name="P121"/>
      <w:bookmarkEnd w:id="7"/>
      <w:r w:rsidRPr="0067605E">
        <w:rPr>
          <w:color w:val="000000" w:themeColor="text1"/>
          <w:sz w:val="28"/>
          <w:szCs w:val="28"/>
        </w:rPr>
        <w:t>решение налогового органа о взыскании налога, сбора</w:t>
      </w:r>
      <w:r w:rsidRPr="0067605E">
        <w:rPr>
          <w:color w:val="000000" w:themeColor="text1"/>
          <w:sz w:val="28"/>
          <w:szCs w:val="28"/>
        </w:rPr>
        <w:t xml:space="preserve">, пеней и штрафов (далее - решение налогового органа) и информация должника </w:t>
      </w:r>
      <w:r w:rsidRPr="0067605E">
        <w:rPr>
          <w:color w:val="000000" w:themeColor="text1"/>
          <w:sz w:val="28"/>
          <w:szCs w:val="28"/>
        </w:rPr>
        <w:br/>
        <w:t>о кодах бюджетной классификации Российской Федерации, по которым должны быть произведены расходы по исполнению решения налогового органа применительно к бюджетной классификации Ро</w:t>
      </w:r>
      <w:r w:rsidRPr="0067605E">
        <w:rPr>
          <w:color w:val="000000" w:themeColor="text1"/>
          <w:sz w:val="28"/>
          <w:szCs w:val="28"/>
        </w:rPr>
        <w:t>ссийской Федерации, используемой в текущем финансовом году;</w:t>
      </w:r>
    </w:p>
    <w:p w:rsidR="005071D0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20C4A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правка о расходах на выплаты</w:t>
      </w:r>
      <w:r w:rsidRPr="0067605E">
        <w:rPr>
          <w:rFonts w:ascii="Times New Roman" w:hAnsi="Times New Roman" w:cs="Times New Roman"/>
          <w:sz w:val="28"/>
          <w:szCs w:val="28"/>
        </w:rPr>
        <w:t xml:space="preserve"> персоналу, по форме согласно приложению №1 к настоящему Порядку, утвержденная руководителем получателя бюджетных средств и согласованная с главным распорядителем (рас</w:t>
      </w:r>
      <w:r w:rsidRPr="0067605E">
        <w:rPr>
          <w:rFonts w:ascii="Times New Roman" w:hAnsi="Times New Roman" w:cs="Times New Roman"/>
          <w:sz w:val="28"/>
          <w:szCs w:val="28"/>
        </w:rPr>
        <w:t>порядителем) средств бюджета городского округа Лыткарино Московской области (далее - главный распорядитель бюджетных средств);</w:t>
      </w:r>
    </w:p>
    <w:p w:rsidR="00687500" w:rsidRPr="0067605E" w:rsidRDefault="0082242D" w:rsidP="00C36B9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67605E">
        <w:rPr>
          <w:sz w:val="28"/>
          <w:szCs w:val="28"/>
        </w:rPr>
        <w:t>судебный акт (судебное постановление), предусматривающий (предусматривающее) перечисление на счет суда, открытый в порядке, устан</w:t>
      </w:r>
      <w:r w:rsidRPr="0067605E">
        <w:rPr>
          <w:sz w:val="28"/>
          <w:szCs w:val="28"/>
        </w:rPr>
        <w:t xml:space="preserve">овленном бюджетным законодательством Российской Федерации, средств </w:t>
      </w:r>
      <w:r w:rsidRPr="0067605E">
        <w:rPr>
          <w:sz w:val="28"/>
          <w:szCs w:val="28"/>
        </w:rPr>
        <w:lastRenderedPageBreak/>
        <w:t>бюджета городского округа Лыткарино в счет оплаты судебных издержек (далее - судебный акт (судебное постановление);</w:t>
      </w:r>
    </w:p>
    <w:p w:rsidR="005071D0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документы,</w:t>
      </w:r>
      <w:bookmarkStart w:id="9" w:name="P124"/>
      <w:bookmarkEnd w:id="9"/>
      <w:r w:rsidRPr="0067605E">
        <w:rPr>
          <w:rFonts w:ascii="Times New Roman" w:hAnsi="Times New Roman" w:cs="Times New Roman"/>
          <w:sz w:val="28"/>
          <w:szCs w:val="28"/>
        </w:rPr>
        <w:t xml:space="preserve"> в соответствии с которыми возникают бюджетные обязательства, связанные с направлением работника в командировку, указанные в подпункте </w:t>
      </w:r>
      <w:r w:rsidR="00857C81" w:rsidRPr="0067605E">
        <w:rPr>
          <w:rFonts w:ascii="Times New Roman" w:hAnsi="Times New Roman" w:cs="Times New Roman"/>
          <w:sz w:val="28"/>
          <w:szCs w:val="28"/>
        </w:rPr>
        <w:t>«</w:t>
      </w:r>
      <w:r w:rsidRPr="0067605E">
        <w:rPr>
          <w:rFonts w:ascii="Times New Roman" w:hAnsi="Times New Roman" w:cs="Times New Roman"/>
          <w:sz w:val="28"/>
          <w:szCs w:val="28"/>
        </w:rPr>
        <w:t>б</w:t>
      </w:r>
      <w:r w:rsidR="00857C81" w:rsidRPr="0067605E">
        <w:rPr>
          <w:rFonts w:ascii="Times New Roman" w:hAnsi="Times New Roman" w:cs="Times New Roman"/>
          <w:sz w:val="28"/>
          <w:szCs w:val="28"/>
        </w:rPr>
        <w:t>»</w:t>
      </w:r>
      <w:r w:rsidRPr="0067605E">
        <w:rPr>
          <w:rFonts w:ascii="Times New Roman" w:hAnsi="Times New Roman" w:cs="Times New Roman"/>
          <w:sz w:val="28"/>
          <w:szCs w:val="28"/>
        </w:rPr>
        <w:t xml:space="preserve"> пункта 4.2</w:t>
      </w:r>
      <w:r w:rsidR="00CB6AB9" w:rsidRPr="0067605E">
        <w:rPr>
          <w:rFonts w:ascii="Times New Roman" w:hAnsi="Times New Roman" w:cs="Times New Roman"/>
          <w:sz w:val="28"/>
          <w:szCs w:val="28"/>
        </w:rPr>
        <w:t>.</w:t>
      </w:r>
      <w:r w:rsidRPr="006760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закон, иной нормативный правовой акт, в соответствии с которыми возникают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обязательства (в том числе публичные нормативные обязательства), связанные с социальными выплатами населению;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26"/>
      <w:bookmarkStart w:id="11" w:name="P128"/>
      <w:bookmarkEnd w:id="10"/>
      <w:bookmarkEnd w:id="11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в соответствии с которым возникает бюджетное обязательство, связанное с обслуживанием муниципального долга;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29"/>
      <w:bookmarkEnd w:id="12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в соотве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тствии с которым возникает бюджетное обязательство, связанное с перечислением в доход бюджета городского округа Лыткарино Московской области сумм возврата дебитором получателя бюджетных средств дебиторской задолженности прошлых лет, иной документ, в соотве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тствии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которым возникает бюджетное обязательство, связанное с обеспечением выполнения функций казенных учреждений (за исключением бюджетных обязательств, связанных с закупкой товаров, работ, услуг для обеспечения муниципальных нужд и с оплатой труда раб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отников получателя бюджетных средств).</w:t>
      </w:r>
    </w:p>
    <w:bookmarkStart w:id="13" w:name="P134"/>
    <w:bookmarkEnd w:id="13"/>
    <w:p w:rsidR="00963BBF" w:rsidRPr="0067605E" w:rsidRDefault="0082242D" w:rsidP="00963BBF">
      <w:pPr>
        <w:pStyle w:val="ConsPlusNormal"/>
        <w:numPr>
          <w:ilvl w:val="1"/>
          <w:numId w:val="13"/>
        </w:numPr>
        <w:spacing w:line="30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fldChar w:fldCharType="begin"/>
      </w:r>
      <w:r w:rsidRPr="0067605E">
        <w:instrText xml:space="preserve"> HYPERLINK \l "P650" </w:instrText>
      </w:r>
      <w:r w:rsidRPr="0067605E">
        <w:fldChar w:fldCharType="separate"/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формируются в ГИС РЭБ </w:t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форме электронного документа в структурированном виде путем заполнения экранных форм ГИС РЭБ с учетом особенностей, указанных в </w:t>
      </w:r>
      <w:hyperlink w:anchor="P139" w:history="1">
        <w:r w:rsidR="005F72DC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бюджетных сре</w:t>
      </w:r>
      <w:proofErr w:type="gramStart"/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в </w:t>
      </w:r>
      <w:r w:rsidR="005116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116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одсистеме исполнения бюджета Московской области, бюджетов муниципальных образований Московской области </w:t>
      </w:r>
      <w:r w:rsidR="00D63344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подсистема исполнения) </w:t>
      </w:r>
      <w:r w:rsidR="005116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ГИС РЭБ.</w:t>
      </w:r>
    </w:p>
    <w:p w:rsidR="005F72DC" w:rsidRPr="0067605E" w:rsidRDefault="0082242D" w:rsidP="00963BBF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имеющие право действ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овать от имени получателя бюджетных средств в соответствии</w:t>
      </w:r>
      <w:r w:rsidR="00963BB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Порядком, несут персональную ответственность за достоверность и полноту Сведений о бюджетном обязательстве, а также соблюдение установленных сроков их представления</w:t>
      </w:r>
      <w:r w:rsidR="00857C81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39"/>
      <w:bookmarkEnd w:id="14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бюджетным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обязательствам, возникающим из муниципальных контрактов, договоров,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подлежащих размещению 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Единой автоматизированной систем</w:t>
      </w:r>
      <w:r w:rsidR="00D257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закупками Московской области </w:t>
      </w:r>
      <w:r w:rsidR="00D257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ЕАСУЗ),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бюджетном обязательстве формируются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основании информации,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полученной в ГИС РЭБ из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ЕАСУЗ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41"/>
      <w:bookmarkEnd w:id="15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Для регистрации бюджетных обязательств, указанных в </w:t>
      </w:r>
      <w:hyperlink w:anchor="P11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 пункта 2.2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получатель бюджетных средств                                  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в  ГИС РЭБ Сведения о бюд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жетном обязательстве и прикрепляет документ-основание и документы, предусмотренных </w:t>
      </w:r>
      <w:hyperlink w:anchor="P40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4.1</w:t>
        </w:r>
      </w:hyperlink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- 4</w:t>
      </w:r>
      <w:hyperlink w:anchor="P47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.9</w:t>
        </w:r>
      </w:hyperlink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 исключением платежных документов и документов, подтверждающих возникновение денеж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обязательства, с учетом особенностей, указанных в </w:t>
      </w:r>
      <w:hyperlink w:anchor="P14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регистрации бюджетных обязательств, указанных в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2.2</w:t>
        </w:r>
      </w:hyperlink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получатель бюджетных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формирует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ГИС РЭБ Сведения о бюджетном обязательстве и прикрепляет документы, предусмотренные </w:t>
      </w:r>
      <w:hyperlink w:anchor="P40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4.1</w:t>
        </w:r>
      </w:hyperlink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4C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04C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 исключением платежных документов и документов, подтверждающих возникновение денежного обязательства.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44"/>
      <w:bookmarkEnd w:id="16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пакета электронных документов, указанного в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бюджетным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обязательствам, возникающим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муниципальных контрактов, </w:t>
      </w:r>
      <w:r w:rsidR="0051168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подлежащих размещению в ЕАСУЗ,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документ-основание может быть включен в пакет электронных документов исключительно из перечня муниципальных контрактов, полученных в ГИС РЭБ из реестра контрактов</w:t>
      </w:r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, опубликованных в ЕАСУЗ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47"/>
      <w:bookmarkEnd w:id="17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Сформированные в ГИС РЭБ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  направляются для учета в Финуправление: 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десяти рабочих дней со дня заключения муниципального  контракта, договора, соглашения о пред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субсидии юридическому лицу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десяти рабочих дней со дня доведения лимитов бюджетных обязательств на принятие и исполнение получателем бюджетных средств соответствующего бюджетного обязательства - по бюджетным обязательствам, возникшим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нормативного правового акта о предоставлении субсидии юридическому лицу;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десяти рабочих дней со дня получения получателем бюджетных средств от Финуправления в соответствии с Бюджетным </w:t>
      </w:r>
      <w:hyperlink r:id="rId1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уведомления о поступлении исполнительного докуме</w:t>
      </w:r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нта,  решения налогового органа, судебного акта (судебного постановления)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обязательствам, возникшим в соответствии с исполнительным документом</w:t>
      </w:r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налогового органа</w:t>
      </w:r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, судебным актом (судебным постановлением)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первых трех рабочих дней текущего финансового года -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бюджетным обязательствам, возникшим 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связи с оплатой труда работников получателя бюджетных средств;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позднее шести рабочих дней со дня возникновения денежного обязательства - по бюджетным обязательствам, возникшим по основаниям, указанным в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2.2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5F72DC" w:rsidRPr="0067605E" w:rsidRDefault="0082242D" w:rsidP="00B53674">
      <w:pPr>
        <w:pStyle w:val="ConsPlusNormal"/>
        <w:tabs>
          <w:tab w:val="left" w:pos="709"/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58"/>
      <w:bookmarkEnd w:id="18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Финуправление осуществляет проверку представленных                                   в соответствии с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Порядка документов в срок: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пятого рабочего дня, следующего за днем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получателем бюджетных средств пакета документов, за исключением бюджетных обязательств по исполнительным документам, решениям налогового органа, документам, в соответствии с которыми возникает бюджетное обязательство, связанное с обслуживание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м муниципального долга;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третьего рабочего дня с момента представления получателем бюджетных средств пакета документов по бюджетным обязательствам                              по исполнительным документам, решениям налогового органа, документам,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 соответствии с которыми возникает бюджетное обязательство, связанное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обслуживанием муниципального долга.</w:t>
      </w:r>
    </w:p>
    <w:p w:rsidR="005F72DC" w:rsidRPr="0067605E" w:rsidRDefault="0082242D" w:rsidP="00E24EE2">
      <w:pPr>
        <w:pStyle w:val="ConsPlusNormal"/>
        <w:tabs>
          <w:tab w:val="left" w:pos="851"/>
        </w:tabs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Проверка представленных в соответствии с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документов проводится 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комплектность, наличие реквизитов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показателей, предусмотренных </w:t>
      </w:r>
      <w:hyperlink w:anchor="P16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2.7.1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пункта, а также на соответствие показателей документов требованиям, установленным </w:t>
      </w:r>
      <w:hyperlink w:anchor="P18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2.7.2</w:t>
        </w:r>
      </w:hyperlink>
      <w:r w:rsidR="00CB6AB9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пункта.</w:t>
      </w:r>
    </w:p>
    <w:p w:rsidR="00097113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65"/>
      <w:bookmarkStart w:id="20" w:name="P188"/>
      <w:bookmarkEnd w:id="19"/>
      <w:bookmarkEnd w:id="20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подлежат проверке на наличие следующей информации: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наименования получателя бюджетных средств;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2) номера соответствующего лицевого счета получателя бюджетных средств;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3) реквизитов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документа-основания;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4) суммы бюджетных обязательств в валюте Российской Федерации;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 xml:space="preserve">5) </w:t>
      </w:r>
      <w:r w:rsidR="00B659B3" w:rsidRPr="0067605E">
        <w:rPr>
          <w:rFonts w:ascii="Times New Roman" w:hAnsi="Times New Roman" w:cs="Times New Roman"/>
          <w:sz w:val="28"/>
          <w:szCs w:val="28"/>
        </w:rPr>
        <w:t>кодов классификации расходов бюджета городского округа Лыткарино Московской области (далее - коды классификации расходов бюджетов), кода расходов контрактной системы (КРКС), мероприятия, источника финансового обеспечения (тип средств), кода и наименования объекта, вида работ, по которому принято обязательство</w:t>
      </w:r>
      <w:r w:rsidRPr="0067605E">
        <w:rPr>
          <w:rFonts w:ascii="Times New Roman" w:hAnsi="Times New Roman" w:cs="Times New Roman"/>
          <w:sz w:val="28"/>
          <w:szCs w:val="28"/>
        </w:rPr>
        <w:t>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6) предмета принятого бюджетного обязательства по каждому коду классификации расходов бюджетов;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7) суммы бюдже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тного обязательства по каждому коду классификации расходов бюджетов в валюте Российской Федерации;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идентификационного номера налогоплательщика (ИНН), наименования (наименований) физического или юридического лица, перед которым у получателя бюджетных сре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дств в соответствии с условиями документа-основания (за исключением справки о фонде оплаты труда, закона, иного нормативного правового акта в соответствии с которыми возникают бюджетные обязательства (в том числе публичные нормативные обязательства), связа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нные с социальными выплатами населению, с предоставлением платежей, взносов, безвозмездных перечислений субъектам международного права (за исключением нормативного правового акта о предоставлении субсидии юридическому лицу) возникло бюджетное обязательство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контрагент));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9)  реквизитов банковского счета контрагента;</w:t>
      </w:r>
    </w:p>
    <w:p w:rsidR="00097113" w:rsidRPr="0067605E" w:rsidRDefault="0082242D" w:rsidP="00A7028F">
      <w:pPr>
        <w:pStyle w:val="ConsPlusNormal"/>
        <w:spacing w:line="30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10) графика оплаты бюджетных обязательств в валюте бюджетного обязательства, в разрезе кодов классификации расходов бюджетов (с разбивкой по годам для долгосрочных бюджетных обязательств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, и с разбивкой по месяцам для обязательств, принятых в рамках текущего финансового года);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11) информации о возможности осуществления получателем бюджетных средств авансового платежа по государственному контракту, договору (процент или общая сумма);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12) но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мера реестровой записи муниципального контракта в реестре контрактов, </w:t>
      </w:r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номера реестровой записи муниципального контракта, договора в ЕАСУЗ,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 кода закупки (проверяется по бюджетным обязательствам, возникшим в соответствии с муниципальным ко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нтрактом, договором);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13) основание закупки у единственного поставщика;</w:t>
      </w:r>
    </w:p>
    <w:p w:rsidR="00097113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14) дополнительной информации об исполнительном документе (решении налогового органа) (проверяется по бюджетным обязательствам, возникшим в соответствии с исполнительным документом (ре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шением налогового органа);</w:t>
      </w:r>
    </w:p>
    <w:p w:rsidR="00097113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15) основания для не включения муниципального контракта, договора в реестр контрактов (проверяется по бюджетным обязательствам, возникшим в соответствии с муниципальным контрактом, договором).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2.7.2. Документы, представленные в Ф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инуправление в соответствии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Порядка, должны соответствовать следующим требованиям: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2.7.2.1.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 получателя бюджетных средств и номер лицевого счета в заголовочной части Сведений о бюджетном обязат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ельстве должны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соответствовать реквизитам, указанным в соответствующем лицевом сче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те получателя бюджетных средств;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2.7.2.2.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казанные в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Сведениях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коды классификации расходов бюджетов, по которым принято бюджетное обязательство, должны соответствовать кодам классификации расходов бюджетов, действующим на момент представления Сведений о бюджетном обязательстве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2.7.2.3.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редмет бюджетного обязательства согласно документу-основанию, указанный в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Сведениях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обязательстве, должен соответствовать указанному по соответствующей строке коду классификации расходов бюджетов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2.7.2.4.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бюджетным 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бязательствам, возникшим по муниципальным контрактам (договорам) на поставку товаров, выполнение работ, оказание услуг для муниципальных нужд, информация, содержащаяся в Сведениях                                  о бюджетном обязательстве, должна соответст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вовать соответствующему документу-основанию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2.7.2.5.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умма, указанная в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Сведениях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по коду классификации расходов бюджетов, должна не превышать сумму неиспользованных лимитов бюджетных обязательств, отражен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2.7.2.6.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умма, указанная в направленных в текущем финансовом году Сведениях о бюджетном обязатель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стве, связанном с закупкой товаров, работ, услуг, не включенной в размещенный в единой информационной системе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сфере закупок план - график закупок на текущий финансовый год и плановый период, предусмотренный Федеральным </w:t>
      </w:r>
      <w:hyperlink r:id="rId2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A5AB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44-ФЗ (далее - текущий план - график закупок), не должна превышать сумму лимитов бюджетных обязательств на закупку товаров, работ, услуг, д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оведенных получателю бюджетных средств по соответствующему лицевому счету получателя бюджетных средств, с учетом следующих сумм: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итогового объема финансового обеспечения, включенного в текущий                  план - график закупок;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сумм зарегистрированных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году Финуправлением бюджетных обязательств, связанных с закупками товаров, работ, услуг,                       не включенных в текущий план - график закупок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2.7.2.</w:t>
      </w:r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бюджетное обязательство возникло на основании муници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контракта, сведения о муниципальном контракте в реестре контрактов, предусмотренном Федеральным </w:t>
      </w:r>
      <w:hyperlink r:id="rId2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A5AB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44-ФЗ, и Сведения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бюджетном обязательстве, возникшем на основании муниципального контракта, должны соответствовать условиям муниципального контракта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2.7.2.</w:t>
      </w:r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28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муниципальным контрактом, договором авансовые платежи должны быть установлены с учетом требований нормативных правовых актов Российской Федерации, нормативных правовых актов Московской области и городского округа Лыткарино Московской области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могут предусматриваться в размере, установленном </w:t>
      </w:r>
      <w:hyperlink w:anchor="P21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3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«г»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подпункта, с учетом особенностей, установленных </w:t>
      </w:r>
      <w:hyperlink w:anchor="P23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«д»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«е» и </w:t>
      </w:r>
      <w:hyperlink w:anchor="P23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«ж»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 подпункта: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bookmarkStart w:id="21" w:name="P212"/>
      <w:bookmarkStart w:id="22" w:name="P238"/>
      <w:bookmarkEnd w:id="21"/>
      <w:bookmarkEnd w:id="22"/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а) до 100 процентов по муниципальному контракту (договору):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на оказание услуг связи, за исключением услуг междугородной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br/>
        <w:t>и международной связи;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приобретение авиа- и железнодорожных билетов, билетов для проезда городским и пригородны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м транспортом;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имущественное и личное страхование, страхование ответственности;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обучение, подготовку и переподготовку специалистов;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оказание услуг, оказываемых организациями федеральной почтовой связи;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оказание услуг, оказываемых службами по те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хническому и экспертному контролю (надзору);   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оказание услуг федеральной фельдъегерской связи;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оказание услуг распространения периодических печатных изданий по подписке;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приобретение неисключительных прав на программы для ЭВМ и базы данных, в то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м числе их лицензионного обслуживания;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приобретение жилых помещений в целях формирования муниципального жилищного фонда;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оказание услуг по организации и проведению культурных и спортивных городских мероприятий (проведение концертов, представлений, со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ревнований и т.п.);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оплату путевок в детские оздоровительные лагеря;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на проведение государственной экспертизы проектной документации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br/>
        <w:t>и результатов инженерных изысканий;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lastRenderedPageBreak/>
        <w:t xml:space="preserve">на проведение уполномоченным федеральным государственным учреждением проверки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достоверности определения сметной стоимости объектов капитального строительства, финансовое обеспечение строительства, реконструкции которых планируется осуществлять с привлечением средств бюджетов бюджетной системы Российской Федерации</w:t>
      </w:r>
      <w:r w:rsidR="00A7028F" w:rsidRPr="0067605E">
        <w:rPr>
          <w:rFonts w:eastAsia="SimSun"/>
          <w:color w:val="000000" w:themeColor="text1"/>
          <w:sz w:val="28"/>
          <w:szCs w:val="28"/>
          <w:lang w:eastAsia="ar-SA"/>
        </w:rPr>
        <w:t>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б) в размере, определенном нормативными правовыми актами Российской Федерации, нормативными правовыми актами Московской области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br/>
        <w:t>и нормативными правовыми актами город</w:t>
      </w:r>
      <w:r w:rsidR="00B659B3" w:rsidRPr="0067605E">
        <w:rPr>
          <w:rFonts w:eastAsia="SimSun"/>
          <w:color w:val="000000" w:themeColor="text1"/>
          <w:sz w:val="28"/>
          <w:szCs w:val="28"/>
          <w:lang w:eastAsia="ar-SA"/>
        </w:rPr>
        <w:t>ского округ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а Лыткарино;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в) до </w:t>
      </w:r>
      <w:r w:rsidR="00E8290F" w:rsidRPr="0067605E">
        <w:rPr>
          <w:rFonts w:eastAsia="SimSun"/>
          <w:color w:val="000000" w:themeColor="text1"/>
          <w:sz w:val="28"/>
          <w:szCs w:val="28"/>
          <w:lang w:eastAsia="ar-SA"/>
        </w:rPr>
        <w:t>30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 процентов суммы муниципального контракта (договора), </w:t>
      </w:r>
      <w:r w:rsidR="0037467F" w:rsidRPr="0067605E">
        <w:rPr>
          <w:rFonts w:eastAsia="SimSun"/>
          <w:color w:val="000000" w:themeColor="text1"/>
          <w:sz w:val="28"/>
          <w:szCs w:val="28"/>
          <w:lang w:eastAsia="ar-SA"/>
        </w:rPr>
        <w:br/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но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не более лимитов бюджетных обязательств, доведенных </w:t>
      </w:r>
      <w:r w:rsidR="0037467F" w:rsidRPr="0067605E">
        <w:rPr>
          <w:rFonts w:eastAsia="SimSun"/>
          <w:color w:val="000000" w:themeColor="text1"/>
          <w:sz w:val="28"/>
          <w:szCs w:val="28"/>
          <w:lang w:eastAsia="ar-SA"/>
        </w:rPr>
        <w:br/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на соответствующий финансовый год по соответствующему коду бюджетной классификации Российской Федерации, на каждом этапе при поэтапном авансировании выполняемых работ, с последующим авансированием выполн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яемых работ после подтверждения выполнения предусмотренных муниципальным контрактом работ в объеме про</w:t>
      </w:r>
      <w:r w:rsidR="0037467F"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изведенного авансового платежа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(с ограничением общей суммы авансирования не более 70 процентов суммы муниципального контракта (договора) и при условии, чт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о окончательный расчет по муниципальному контракту (договору) в размере не менее 30 процентов суммы муниципального контракта (договора) осуществляется после подтверждения выполнения предусмотренных муниципальным контрактом (договором) работ) - по муниципал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ьным контрактам (договорам) о выполнении работ по строительству, реконструкции и капитальному ремонту объектов капитального строительства муниципальной собственности  городского округа Лыткарино, если иное не установлено нормативными правовыми актами Росси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йской Федерации, нормативными правовыми актами Московской области и муниципальными нормативными правовыми актами городского округа Лыткарино;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3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bookmarkStart w:id="23" w:name="P211"/>
      <w:bookmarkEnd w:id="23"/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г) до </w:t>
      </w:r>
      <w:r w:rsidR="00E8290F" w:rsidRPr="0067605E">
        <w:rPr>
          <w:rFonts w:eastAsia="SimSun"/>
          <w:color w:val="000000" w:themeColor="text1"/>
          <w:sz w:val="28"/>
          <w:szCs w:val="28"/>
          <w:lang w:eastAsia="ar-SA"/>
        </w:rPr>
        <w:t>30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 процентов от суммы муниципального контракта (договора), стоимости этапов работ по остальным муниципальным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 контрактам (договорам). 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для выполнения в текущем финансовом году;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д) аван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сирование не предусматривается по муниципальным контрактам (договорам) на оказание услуг междугородной и международной связи,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br/>
        <w:t>на оказание коммунальных услуг, если иной способ расчетов за коммунальные услуги не предусмотрен нормативными правовыми актами Рос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сийской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lastRenderedPageBreak/>
        <w:t>Федерации, регулирующими правила предоставления соответствующих коммунальных услуг;</w:t>
      </w:r>
    </w:p>
    <w:p w:rsidR="005F72DC" w:rsidRPr="0067605E" w:rsidRDefault="0082242D" w:rsidP="00E24EE2">
      <w:pPr>
        <w:widowControl w:val="0"/>
        <w:suppressAutoHyphens/>
        <w:spacing w:line="300" w:lineRule="auto"/>
        <w:ind w:firstLine="54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bookmarkStart w:id="24" w:name="P213"/>
      <w:bookmarkEnd w:id="24"/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е) размер авансирования по муниципальному контракту (договору), оплата по которому осуществляется с привлечением средств, предоставленных 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br/>
        <w:t>из федерального бюджета и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 xml:space="preserve"> бюджета Московской области в форме субсидий, не должен превышать размер авансирования, установленный нормативными правовыми актами Российской Федерации и нормативными правовыми актами Московской области, если иное не установлено нормативными правовыми акт</w:t>
      </w:r>
      <w:r w:rsidRPr="0067605E">
        <w:rPr>
          <w:rFonts w:eastAsia="SimSun"/>
          <w:color w:val="000000" w:themeColor="text1"/>
          <w:sz w:val="28"/>
          <w:szCs w:val="28"/>
          <w:lang w:eastAsia="ar-SA"/>
        </w:rPr>
        <w:t>ами Российской Федерации и Московской области;</w:t>
      </w:r>
    </w:p>
    <w:p w:rsidR="005F72DC" w:rsidRPr="0067605E" w:rsidRDefault="0082242D" w:rsidP="00A13B66">
      <w:pPr>
        <w:autoSpaceDE w:val="0"/>
        <w:autoSpaceDN w:val="0"/>
        <w:adjustRightInd w:val="0"/>
        <w:spacing w:line="30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67605E">
        <w:rPr>
          <w:color w:val="000000" w:themeColor="text1"/>
          <w:sz w:val="28"/>
          <w:szCs w:val="28"/>
          <w:lang w:eastAsia="ar-SA"/>
        </w:rPr>
        <w:t xml:space="preserve">ж) </w:t>
      </w:r>
      <w:r w:rsidR="00A7028F" w:rsidRPr="0067605E">
        <w:rPr>
          <w:color w:val="000000" w:themeColor="text1"/>
          <w:sz w:val="28"/>
          <w:szCs w:val="28"/>
          <w:lang w:eastAsia="ar-SA"/>
        </w:rPr>
        <w:t xml:space="preserve">не предусматриваются авансовые платежи </w:t>
      </w:r>
      <w:r w:rsidRPr="0067605E">
        <w:rPr>
          <w:color w:val="000000" w:themeColor="text1"/>
          <w:sz w:val="28"/>
          <w:szCs w:val="28"/>
          <w:lang w:eastAsia="ar-SA"/>
        </w:rPr>
        <w:t xml:space="preserve">при заключении муниципальных контрактов (договоров) в отношении товаров и услуг, </w:t>
      </w:r>
      <w:r w:rsidR="00E24EE2" w:rsidRPr="0067605E">
        <w:rPr>
          <w:color w:val="000000" w:themeColor="text1"/>
          <w:sz w:val="28"/>
          <w:szCs w:val="28"/>
          <w:lang w:eastAsia="ar-SA"/>
        </w:rPr>
        <w:t xml:space="preserve">перечень которых </w:t>
      </w:r>
      <w:r w:rsidRPr="0067605E">
        <w:rPr>
          <w:color w:val="000000" w:themeColor="text1"/>
          <w:sz w:val="28"/>
          <w:szCs w:val="28"/>
          <w:lang w:eastAsia="ar-SA"/>
        </w:rPr>
        <w:t xml:space="preserve">утвержден распоряжением Правительства Российской Федерации </w:t>
      </w:r>
      <w:r w:rsidR="0037467F" w:rsidRPr="0067605E">
        <w:rPr>
          <w:color w:val="000000" w:themeColor="text1"/>
          <w:sz w:val="28"/>
          <w:szCs w:val="28"/>
          <w:lang w:eastAsia="ar-SA"/>
        </w:rPr>
        <w:br/>
      </w:r>
      <w:r w:rsidRPr="0067605E">
        <w:rPr>
          <w:color w:val="000000" w:themeColor="text1"/>
          <w:sz w:val="28"/>
          <w:szCs w:val="28"/>
          <w:lang w:eastAsia="ar-SA"/>
        </w:rPr>
        <w:t xml:space="preserve">от </w:t>
      </w:r>
      <w:r w:rsidRPr="0067605E">
        <w:rPr>
          <w:color w:val="000000" w:themeColor="text1"/>
          <w:sz w:val="28"/>
          <w:szCs w:val="28"/>
          <w:lang w:eastAsia="ar-SA"/>
        </w:rPr>
        <w:t>16.01.2018 №</w:t>
      </w:r>
      <w:r w:rsidR="00A13B66" w:rsidRPr="0067605E">
        <w:rPr>
          <w:color w:val="000000" w:themeColor="text1"/>
          <w:sz w:val="28"/>
          <w:szCs w:val="28"/>
          <w:lang w:eastAsia="ar-SA"/>
        </w:rPr>
        <w:t xml:space="preserve"> </w:t>
      </w:r>
      <w:r w:rsidRPr="0067605E">
        <w:rPr>
          <w:color w:val="000000" w:themeColor="text1"/>
          <w:sz w:val="28"/>
          <w:szCs w:val="28"/>
          <w:lang w:eastAsia="ar-SA"/>
        </w:rPr>
        <w:t>21-р</w:t>
      </w:r>
      <w:r w:rsidR="00E24EE2" w:rsidRPr="0067605E">
        <w:rPr>
          <w:color w:val="000000" w:themeColor="text1"/>
          <w:sz w:val="28"/>
          <w:szCs w:val="28"/>
          <w:lang w:eastAsia="ar-SA"/>
        </w:rPr>
        <w:t xml:space="preserve"> «</w:t>
      </w:r>
      <w:r w:rsidR="00E24EE2" w:rsidRPr="0067605E">
        <w:rPr>
          <w:sz w:val="28"/>
          <w:szCs w:val="28"/>
        </w:rPr>
        <w:t xml:space="preserve">Об утверждении перечня товаров и услуг, в отношении которых </w:t>
      </w:r>
      <w:r w:rsidR="00A13B66" w:rsidRPr="0067605E">
        <w:rPr>
          <w:sz w:val="28"/>
          <w:szCs w:val="28"/>
        </w:rPr>
        <w:t xml:space="preserve"> </w:t>
      </w:r>
      <w:r w:rsidR="00E24EE2" w:rsidRPr="0067605E">
        <w:rPr>
          <w:sz w:val="28"/>
          <w:szCs w:val="28"/>
        </w:rPr>
        <w:t xml:space="preserve">при заключении договоров (государственных контрактов) о поставке товаров (оказании услуг) получателями средств федерального бюджета </w:t>
      </w:r>
      <w:r w:rsidR="00A13B66" w:rsidRPr="0067605E">
        <w:rPr>
          <w:sz w:val="28"/>
          <w:szCs w:val="28"/>
        </w:rPr>
        <w:br/>
      </w:r>
      <w:r w:rsidR="00E24EE2" w:rsidRPr="0067605E">
        <w:rPr>
          <w:sz w:val="28"/>
          <w:szCs w:val="28"/>
        </w:rPr>
        <w:t>не предусматриваются авансовые платежи»</w:t>
      </w:r>
      <w:r w:rsidR="00A7028F" w:rsidRPr="0067605E">
        <w:rPr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24"/>
      <w:bookmarkEnd w:id="25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В случае положительного результата проверки документов, представленных в соответствии с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срок, установленный настоящим порядком, работником Финуправления, за которым должностным инструкцией закреплены полномочия по постановке на учет бюджетных обязательств,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в ГИС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РЭБ утверждаются, после чего в ГИС РЭБ автоматически присваивается учетный номер бюджетному обязательству.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Учетный номер бюджетного обязательства является уникальным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не подлежит изменению, в том числе при изменении отдельных реквизитов бюджетного обяза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2.9. Одно поставленное на учет бюджетное обязательство может содержать несколько кодов классификации расходов бюджетов.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266"/>
      <w:bookmarkEnd w:id="26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В случае отрицательного результата проверки Финуправлением  документов, представленных в соответствии с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Финуправление в срок, установленный настоящим Порядком, отказывает в постановке на учет бюджетного обязательства посредством отклонения уполномоченным работником Финуправления Сведений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бюджетном обязательстве в Г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 РЭБ с указанием причин отказа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исполнения документа клиента.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Внесение изменений в текущем финансовом году в поставленное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учет бюджетное обязательство осуществляется в порядке, установленном </w:t>
      </w:r>
      <w:hyperlink w:anchor="P10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6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B659B3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учетом особенностей, указанных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w:anchor="P27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2.11.1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8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2.11.3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73"/>
      <w:bookmarkEnd w:id="27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2.11.1. При внесении изменений в поставленное на учет бюджетное обязательство в связи с 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несением изменений в документ-основание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EE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бюджетном обязательстве формируются на основании документа о внесении изменений в документ-основание согласно правилам их формирования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</w:t>
      </w:r>
      <w:hyperlink w:anchor="P13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2.3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14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2.5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указанием учетного номера бюджетного обязательства, в которое вносится изменение.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При внесении изменений в поставленное на учет бюджетное обязательство без внесения изменений в документ-основ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формируются повторно на основании документа-основания, представленного ранее в Финуправление, согласно правилам их формирования в соответствии с </w:t>
      </w:r>
      <w:hyperlink w:anchor="P13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2.3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14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2.5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указанием учетного номера бюджетного обязательства, в которое вносится изменение. При этом документ-основание в Финуправление повторно не представляется.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льстве, формируемые на основании документа о внесении изменений в документ-основание, направляются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согласование в Финуправление не позднее шести рабочих дней со дня: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муниципальный контракт, договор, соглашение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суб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сидии юридическому лицу, - по бюджетным обязательствам, возникшим из муниципального контракта, договора, соглашения о предоставлении субсидии юридическому лицу;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измененных лимитов бюджетных обязательств на принятие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исполнение получателем бюдже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тных средств соответствующего бюджетного обязательства - по бюджетным обязательствам, возникшим на основании нормативного правового акта о внесении изменений в нормативный правовой акт о предоставлении субсидии юридическому лицу;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получателем бюдже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тных средств - должником изменений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документ-основание, представляемый в соответствии с </w:t>
      </w:r>
      <w:hyperlink w:anchor="P14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части кодов бюджетной классификации Российской Федерации, по которым должен быть исполнен исполнительный до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кумент, решение налогового органа,</w:t>
      </w:r>
      <w:r w:rsidR="008A3DC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либо со дня предъявления получателем бюджетных средств - должником в Финуправление документа, подтверждающего исполнение исполнительного документа, решения налогового органа,</w:t>
      </w:r>
      <w:r w:rsidR="008A3DC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8A3DC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в Финуправление доку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 </w:t>
      </w:r>
      <w:r w:rsidR="008A3DC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отсрочке, о рассрочке или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отложении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документ, либо документа об отсрочке или рассрочке уплаты 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алога, сбора, пеней, штрафов - по бюджетным обязательствам, возникшим в соответствии с исполнительным документом, решением налогового органа;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нормативные правовые акты, 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F3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устанавливающие размеры и условия оплаты труда работников получателя бюджетных средств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(или) изменения соответствующих ли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митов бюджетных обязательств -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бюджетным обязательствам, возникшим в связи </w:t>
      </w:r>
      <w:r w:rsidR="00C36B9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оплатой труда работников получателя бюджетных средств.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285"/>
      <w:bookmarkEnd w:id="28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2.11.3. При внесении изменений в поставленное на учет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бюджетное обязательство Финуправлением осуществляется дополнительная проверка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учетного номера бюджетного обязательства, указанного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Сведениях о бюджетном обязательстве, номеру изменяемого бюджетного обязательства, отраженного на соответс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твующем лицевом счете получателя бюджетных средств.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Аннулирование неисполненной части бюджетного обязательства, поставленного на учет в Финуправлении, осуществляется в порядке, установленном </w:t>
      </w:r>
      <w:hyperlink w:anchor="P10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6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для постановки на учет бюджетных обязательств, с учетом особенностей, указанных в </w:t>
      </w:r>
      <w:hyperlink w:anchor="P28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2.12.1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9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2.12.3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287"/>
      <w:bookmarkEnd w:id="29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2.12.1. При аннулировании неиспол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ненной части бюджетного обязательства, поставленного на учет в Финуправлении, в связи с исполнением документа-основания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формируются повторно на основании документа-основания, представленного ранее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Финуправление, согласно правилам их формирования в соответствии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настоящим Порядком, с указанием учетного номера бюджетного обязательства, в которое вносится изменение. При этом документ-основание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Финуправление повторно не представляется.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аннулировании неисполненной части бюджетного обязательства, поставленного на учет в Финуправлении, в связи с расторжением документа-основания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формируются на основании документа о расторжении до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кумента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согласно правилам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их формирования в соответствии с настоящим Порядком, с указанием учетного номера бюджетного обязательства, в которое вносится изменение.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2.12.2. </w:t>
      </w:r>
      <w:hyperlink w:anchor="P65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обязательстве, формируемые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исполнением (расторжением) документа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основания, направляются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в Финуправление не позднее шести рабочих дней со дня исполнения (расторжения) документа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90"/>
      <w:bookmarkEnd w:id="30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2.12.3. При аннулировании неисполненной части бюджетного обязате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Финуправлением осуществляется дополнительная проверка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учетного номера бюджетного обязательства, указанного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Сведениях о бюджетном обязательстве, номеру бюджетного обязательства, отраженного на соответствующем лицевом счете получат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еля бюджетных средств.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2.13. Не исполненная на конец текущего финансового года часть бюджетного обязательства, подлежащая в соответствии с бюджетным законодательством Российской Федерации исполнению, подлежит перерегистрации в ГИС РЭБ и учету в очередном ф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инансовом году.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Перерегистрация в текущем финансовом году бюджетного обязательства, учтенного в Финуправление в отчетном финансовом году, осуществляется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w:anchor="P10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6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Порядка, с учетом особенностей, указанных в </w:t>
      </w:r>
      <w:hyperlink w:anchor="P29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2.13.1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9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2.13.5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93"/>
      <w:bookmarkEnd w:id="31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2.13.1.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При перерегистрации в текущем финансовом году бюджетного обязательства, учтенного в Финуправлении в отчетном финансовом году, Сведения о бюджетном обязательстве формируются повторно на основании документа-основания, представленного ранее в Финуправление, 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правилам их формирования в соответствии с </w:t>
      </w:r>
      <w:hyperlink w:anchor="P13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указанием учетного номера бюджетного обязательства, которое перерегистрируется, и дополненного актом сверки по состоянию на 1 января текущего финан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сового года. 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2.13.2. При перерегистрации в текущем финансовом году бюджетного обязательства, учтенного в Финуправление в отчетном финансовом году,                      не исполненная на конец отчетного финансового года часть бюджетного обязательства, подл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ежавшая исполнению в отчетном финансовом году, учитывается в текущем финансовом году.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2.13.3. Для перерегистрации в текущем финансовом году бюджетного обязательства, учтенного в Финуправлении в отчетном финансовом году, Сведения о бюджетном обязательстве 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аправляются получателем бюджетных средств в Финуправление в срок до 1 </w:t>
      </w:r>
      <w:r w:rsidR="0016199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2.13.4. В случае, если коды классификации расходов бюджетов,                              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которым бюджетное обязательство было поставлено на учет в 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тчетном финансовом году, в текущем финансовом году являются недействующими,                         то в Сведениях о бюджетном обязательстве указываются соответствующие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им коды классификации расходов бюджетов, установленные на текущий финансовый год.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97"/>
      <w:bookmarkEnd w:id="32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.5. При перерегистрации в текущем финансовом году бюджетного обязательства, учтенного в Финуправлении в отчетном финансовом году, Финуправлением осуществляется дополнительная проверка на: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соответствие документа-основания бюджетного обязательства,      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указанного в Сведениях о бюджетном обязательстве, документу-основанию  перерегистрируемого бюджетного обязательства, отраженного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соответствующем лицевом счете получателя бюджетных средств;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суммы исполненного обязательства пр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ошлых лет, указанной в Сведениях о бюджетном обязательстве, сумме исполненного обязательства прошлых лет, ранее учтенного на соответствующем лицевом счете получателя бюджетных средств;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в) непревышение суммы неисполненного обязательства прошлых лет, указанн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ой в Сведениях о бюджетном обязательстве, над суммой неисполненного обязательства, ранее учтенного на соответствующем лицевом счете получателя бюджетных средств</w:t>
      </w:r>
      <w:r w:rsidR="00533A34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5F72DC" w:rsidP="00E24EE2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</w:p>
    <w:p w:rsidR="005F72DC" w:rsidRPr="0067605E" w:rsidRDefault="0082242D" w:rsidP="00303D77">
      <w:pPr>
        <w:pStyle w:val="ConsPlusTitle"/>
        <w:numPr>
          <w:ilvl w:val="0"/>
          <w:numId w:val="13"/>
        </w:numPr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учета денежных обязательств</w:t>
      </w:r>
    </w:p>
    <w:p w:rsidR="00A16132" w:rsidRPr="0067605E" w:rsidRDefault="00A16132" w:rsidP="00E24EE2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Денежные обязательства получателя бюджетных средств (далее - денежные обязательства) учитываются Финуправлением с отражением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соответствующем лицевом счете получателя бюджетных средств.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311"/>
      <w:bookmarkEnd w:id="33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3.2. Постановка на учет денежного обязательства и внесение изм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енений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поставленное на учет денежное обязательство осуществляется на основании:</w:t>
      </w:r>
    </w:p>
    <w:p w:rsidR="00026F87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312"/>
      <w:bookmarkEnd w:id="34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предусмотренных </w:t>
      </w:r>
      <w:hyperlink w:anchor="P421" w:history="1">
        <w:r w:rsidRPr="0067605E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="00A4221E" w:rsidRPr="0067605E">
        <w:rPr>
          <w:rFonts w:ascii="Times New Roman" w:hAnsi="Times New Roman" w:cs="Times New Roman"/>
          <w:sz w:val="28"/>
          <w:szCs w:val="28"/>
        </w:rPr>
        <w:t>.</w:t>
      </w:r>
      <w:r w:rsidRPr="0067605E">
        <w:rPr>
          <w:rFonts w:ascii="Times New Roman" w:hAnsi="Times New Roman" w:cs="Times New Roman"/>
          <w:sz w:val="28"/>
          <w:szCs w:val="28"/>
        </w:rPr>
        <w:t xml:space="preserve"> –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4.9</w:t>
      </w:r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документов, подтверждающих возникновение денежного обязательства;</w:t>
      </w:r>
      <w:bookmarkStart w:id="35" w:name="P314"/>
      <w:bookmarkEnd w:id="35"/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документа, в соответствии с которым возникает денежное обязательство, связанное с перечислением в доход бюджета городского округа Лыткарино Московской области сумм возврата дебитором получателя бюджетных средств дебиторской задолженности прошлых лет, ин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документа, являющегося основанием для возникновения денежного обязательства по соответствующему бюджетному обязательству в случае, если для оплаты денежного обязательства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hyperlink w:anchor="P40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представле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ние документов, подтверждающих возникновение денежного обязательства, не требуется.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Сведения о денежном обязательстве формируются 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бюджетных средств в подсистеме исполнения бюджетов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ГИС РЭБ в форме электронного документа 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структурированном виде путем заполнения экранных форм ГИС РЭБ с учетом особенностей, указанных в абзаце третьем  настоящего пункта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Лица, имеющие право действовать от имени получателя бюджетных средств при взаимодействии с Финуправлением в соответствии с 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астоящим Порядком, несут ответственность за достоверность и полноту Сведений 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денежном обязательстве, а также соблюдение сроков их представления, установленных </w:t>
      </w:r>
      <w:hyperlink w:anchor="P32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319"/>
      <w:bookmarkEnd w:id="36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 денежным обязательствам, возникающ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из муниципальных контрактов, договоров, </w:t>
      </w:r>
      <w:r w:rsidR="00D45F3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подлежащих размещению в ЕАСУЗ,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D45F3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денежном обязательстве формируются на основании информации </w:t>
      </w:r>
      <w:r w:rsidR="00D45F3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документов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муниципального контракта, договора, полученной в ГИС РЭБ из ЕАСУЗ.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3.4. Для регистр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денежных обязательств, возникших на основании документа, предусмотренного </w:t>
      </w:r>
      <w:hyperlink w:anchor="P31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«а» пункта 3.2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получатель бюджетных средств направляет на согласование в Финуправление посредством ГИС РЭБ документы, ука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занные в </w:t>
      </w:r>
      <w:hyperlink w:anchor="P31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 пункта 3.2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регистрации денежных обязательств, возникших на основании предусмотренного </w:t>
      </w:r>
      <w:hyperlink w:anchor="P31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«б» пункта 3.2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документа, получатель бюджетных средств направляет на согласование в Финуправление посредством ГИС РЭБ документы, указанные в </w:t>
      </w:r>
      <w:hyperlink w:anchor="P31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3.2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327"/>
      <w:bookmarkEnd w:id="37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3.5. Сведения о денежном обязательстве 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аправляются на согласование получателем бюджетных средств в Финуправление не позднее шести рабочих дней со дня возникновения денежного обязательства.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328"/>
      <w:bookmarkEnd w:id="38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3.6. Финуправление осуществляет проверку документов, представленных получателем бюджетных средств для реги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денежных обязательств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срок: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третьего рабочего дня, следующего за днем представления получателем бюджетных средств пакета документов по денежным обязательствам, за исключением денежных обязательств, возникающих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бюджетным обязательс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твам, указанным в </w:t>
      </w:r>
      <w:hyperlink w:anchor="P11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пятом, шестом и седьмом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публичных нормативных обязательств, связанных с социальными выплатами населению, и </w:t>
      </w:r>
      <w:hyperlink w:anchor="P1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2.2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бюджетным обязательствам 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 перечислению обусловленных законодательством Российской Федерации обязательных платежей в бюджеты бюджетной системы Российской Федерации (налогов, сбо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ров, страховых взносов, пеней, штрафов, процентов и иных обязательных платежей);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второго рабочего дня с момента представления получателем бюджетных средств пакета документов по денежным обязательствам, возникающим по бюджетным обязательствам, ук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азанным в </w:t>
      </w:r>
      <w:hyperlink w:anchor="P11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пятом, шестом и седьмом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публичных нормативных обязательств, связанных с социальными выплатами населению,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1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2.2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бюджетным обязательствам по перечислению обусловленных законодательством Российской Федерации обязательных платежей в бюджеты бюджетной системы Российской Федерации (налогов, сборов, стр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аховых взносов, пеней, штрафов, процентов и иных обязательных платежей)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Проверка документов, указанных в </w:t>
      </w:r>
      <w:hyperlink w:anchor="P3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</w:t>
        </w:r>
        <w:r w:rsidR="00026F87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проводится на комплектность, наличие реквизитов и показателей, предусмотренных </w:t>
      </w:r>
      <w:hyperlink w:anchor="P33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3.7.1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а также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показателей документов требованиям, установленным </w:t>
      </w:r>
      <w:hyperlink w:anchor="P34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3.7.2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P338"/>
      <w:bookmarkStart w:id="40" w:name="P349"/>
      <w:bookmarkEnd w:id="39"/>
      <w:bookmarkEnd w:id="40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3.7.1. Сведения о денежном обязательстве подлежат проверке на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следующей информации: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наименования получателя бюджетных средств;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б) номера соответствующего лицевого счета получателя бюджетных средств;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в) учетного номера бюджетного обязательства;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г) реквизитов документов, подтверждающих возникновение денежно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го обязательства;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д) предмета по документам, подтверждающим возникновение денежного обязательства;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е) суммы денежного обязательства в валюте Российской Федерации;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ж) реквизитов контрагента;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 xml:space="preserve">з) </w:t>
      </w:r>
      <w:r w:rsidR="00B659B3" w:rsidRPr="0067605E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бюджета городского округа Лыткарино </w:t>
      </w:r>
      <w:r w:rsidR="00B659B3" w:rsidRPr="0067605E">
        <w:rPr>
          <w:rFonts w:ascii="Times New Roman" w:hAnsi="Times New Roman" w:cs="Times New Roman"/>
          <w:sz w:val="28"/>
          <w:szCs w:val="28"/>
        </w:rPr>
        <w:lastRenderedPageBreak/>
        <w:t>Московской области, кода расходов контрактной системы (КРКС), мероприятия, источника финансового обеспечения (тип средств), кода и наименования объекта, вида работ, по которому принято обязательство</w:t>
      </w:r>
      <w:r w:rsidRPr="0067605E">
        <w:rPr>
          <w:rFonts w:ascii="Times New Roman" w:hAnsi="Times New Roman" w:cs="Times New Roman"/>
          <w:sz w:val="28"/>
          <w:szCs w:val="28"/>
        </w:rPr>
        <w:t>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и) дата начала действия и дата окончания дейст</w:t>
      </w:r>
      <w:r w:rsidRPr="0067605E">
        <w:rPr>
          <w:rFonts w:ascii="Times New Roman" w:hAnsi="Times New Roman" w:cs="Times New Roman"/>
          <w:sz w:val="28"/>
          <w:szCs w:val="28"/>
        </w:rPr>
        <w:t>вия документа – основания;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к) вид реестра и номер реестровой записи (при наличии);</w:t>
      </w:r>
    </w:p>
    <w:p w:rsidR="005071D0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>л) идентификатор этапа контракта в ЕИС при авансировании, либо идентификатор документа о приемке в ЕИС (в случаях, предусмотренных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№ 44-ФЗ</w:t>
      </w:r>
      <w:r w:rsidRPr="006760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3.7.2. Докум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енты, указанные в </w:t>
      </w:r>
      <w:hyperlink w:anchor="P3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должны соответствовать следующим требованиям: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3.7.2.1. 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нформация, указанная в Сведениях о денежном обязательстве, должна соответствовать информации по соответствующему документу-осно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ванию, предусмотренному </w:t>
      </w:r>
      <w:hyperlink w:anchor="P11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«а» пункта 2.2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документу, подтверждающему соответствующее денежное обязательство, предусмотренное </w:t>
      </w:r>
      <w:hyperlink w:anchor="P31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«а» пункта 3.2</w:t>
        </w:r>
      </w:hyperlink>
      <w:r w:rsidR="00A4221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3.7.2.2. 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умма, указанная в Сведениях о денежном обязательстве по коду классификации расходов бюджетов, должна не превышать неиспользованные остатки соответствующего бюджетного обязательства, учтенного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соответствующем лицевом счете получателя бюджетных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356"/>
      <w:bookmarkEnd w:id="41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 случае положительного результата проверки документов, указанных в </w:t>
      </w:r>
      <w:hyperlink w:anchor="P3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6F87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срок, указанный в </w:t>
      </w:r>
      <w:hyperlink w:anchor="P3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3.6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работником Финуправления, за которым должно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стной инструкцией закреплены полномочия по постановке на учет денежных обязательств, Сведения о денежном обязательстве в ГИС РЭБ утверждаются, после чего 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ГИС РЭБ автоматически присваивается учетный номер денежному обязательству и формируется </w:t>
      </w:r>
      <w:hyperlink w:anchor="P165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принятом на учет денежном обязательстве.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Учетный номер денежного обязательства является уникальным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не подлежит изменению, в том числе при изменении отдельных реквизитов денежного обязательства.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364"/>
      <w:bookmarkEnd w:id="42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отрицательного результата проверки Финуправлением документов, указанных в </w:t>
      </w:r>
      <w:hyperlink w:anchor="P3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</w:t>
        </w:r>
        <w:r w:rsidR="009D7782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Финуправление                       в срок, указанный в </w:t>
      </w:r>
      <w:hyperlink w:anchor="P3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3.6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отказ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ывает в постановке </w:t>
      </w:r>
      <w:r w:rsidR="00DE3A6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 денежного обязательства посредством отклонения уполномоченным работником Финуправления, указанным в </w:t>
      </w:r>
      <w:hyperlink w:anchor="P35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 пункта 3.8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Порядка, Сведений о денежном обязательстве в ГИС РЭБ </w:t>
      </w:r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ричин отказа от исполнения документа клиента.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Внесение изменений в текущем финансовом году в поставленное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 денежное обязательство осуществляется в порядке, установленном </w:t>
      </w:r>
      <w:hyperlink w:anchor="P31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3.2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36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3.9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ящего Порядка.</w:t>
      </w:r>
    </w:p>
    <w:p w:rsidR="005F72DC" w:rsidRPr="0067605E" w:rsidRDefault="005F72DC" w:rsidP="00E24EE2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  <w:bookmarkStart w:id="43" w:name="P372"/>
      <w:bookmarkStart w:id="44" w:name="P403"/>
      <w:bookmarkEnd w:id="43"/>
      <w:bookmarkEnd w:id="44"/>
    </w:p>
    <w:p w:rsidR="005F72DC" w:rsidRPr="0067605E" w:rsidRDefault="0082242D" w:rsidP="00303D77">
      <w:pPr>
        <w:pStyle w:val="ConsPlusTitle"/>
        <w:numPr>
          <w:ilvl w:val="0"/>
          <w:numId w:val="13"/>
        </w:numPr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санкционирования оплаты денежных обязательств</w:t>
      </w:r>
    </w:p>
    <w:p w:rsidR="00055991" w:rsidRPr="0067605E" w:rsidRDefault="00055991" w:rsidP="00E24EE2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406"/>
      <w:bookmarkEnd w:id="45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Для санкционирования оплаты денежных обязательств получатель бюджетных средств представляет в Финуправление 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платежные документы для осуществления безналичных расчетов, к числу которых в целях настоящего Порядка относится </w:t>
      </w:r>
      <w:hyperlink r:id="rId22" w:history="1">
        <w:r w:rsidR="0017431C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платежное</w:t>
        </w:r>
      </w:hyperlink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поручение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оформленное в соответствии 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положениями, установленными 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7431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Министерством финансов Российской Федерации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зависи</w:t>
      </w:r>
      <w:r w:rsidR="00FF61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мости от вида расходов, указанного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421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4.2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47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4.9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 оформленные </w:t>
      </w:r>
      <w:r w:rsidR="002C00F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требования, установленного в </w:t>
      </w:r>
      <w:hyperlink w:anchor="P41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  <w:r w:rsidR="00FF61F3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408"/>
      <w:bookmarkStart w:id="47" w:name="P412"/>
      <w:bookmarkStart w:id="48" w:name="P415"/>
      <w:bookmarkEnd w:id="46"/>
      <w:bookmarkEnd w:id="47"/>
      <w:bookmarkEnd w:id="48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учета исполнения бюджетного и денежного обязательства получатель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средств указывает в платежном документе регистрационный номер денежного обязательства, присвоенный Финуправлением.</w:t>
      </w:r>
    </w:p>
    <w:p w:rsidR="00A368BE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дновременно с пакетами документов, указанных  в </w:t>
      </w:r>
      <w:hyperlink w:anchor="P422" w:history="1">
        <w:r w:rsidR="003A5475"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</w:hyperlink>
      <w:r w:rsidR="003A547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4.2. настоящего Порядка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б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юджетных средств представляются п</w:t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латежные документы для осуществления безналичных расчетов по </w:t>
      </w:r>
      <w:r w:rsidR="0061409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уплате страховых взносов по единому страховому тарифу,</w:t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 взносов на обязательное социальное страхование </w:t>
      </w:r>
      <w:r w:rsidR="00614090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несчастных случаев на производстве и профессиональных заболеваний (далее - страховые взносы), по перечислению налога на доходы физических лиц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соблюдением сроков </w:t>
      </w:r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уплаты, установленных Налоговым кодексом Российской Федерации)</w:t>
      </w:r>
      <w:r w:rsidR="00CD40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72DC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9" w:name="P421"/>
      <w:bookmarkEnd w:id="49"/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4.2. Для санкциониров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оплаты денежных обязательств,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выплатами персоналу в целях обеспечения выполнения получателями бюджетных средств их функций, представляются документы, подтверждающие возникновение денежного обязательства, указанные в </w:t>
      </w:r>
      <w:hyperlink w:anchor="P42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43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422"/>
      <w:bookmarkEnd w:id="50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а) по выплатам, осуществляемым в пределах фонда оплаты труда: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17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межрасчетных выплатах и заработной плате по форме согласно приложению №2 к настоящему Порядку;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8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 по форме согласно приложению №3 к настоящему Порядку (представляется при осуществлении иных выплат стимулирующего характера)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426"/>
      <w:bookmarkEnd w:id="51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б) по выплатам командируемым работникам: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приказ руководителя получателя бюджетных средств 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командировании работников;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35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справка-расчет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служебным командировкам по форме согласно при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ложению №4 к настоящему Порядку.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P430"/>
      <w:bookmarkEnd w:id="52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в) по выплатам, за исключением выплат, осуществляемых в пределах фонда оплаты труда, и выплат, не указанных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42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8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 по форме согласно приложению №3 к настоящему Порядку.</w:t>
      </w:r>
    </w:p>
    <w:p w:rsidR="005071D0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432"/>
      <w:bookmarkStart w:id="54" w:name="P440"/>
      <w:bookmarkEnd w:id="53"/>
      <w:bookmarkEnd w:id="54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Для санкционирования оплаты денежных обязательств, связанных </w:t>
      </w:r>
      <w:r w:rsidR="00A13B6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закупкой товаров, работ и услуг (включая аренду имущества) для обеспечения муниципальных нужд, представляются документы, указанные в </w:t>
      </w:r>
      <w:hyperlink w:anchor="P43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за исключением случая, указанного в </w:t>
      </w:r>
      <w:hyperlink w:anchor="P44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</w:t>
        </w:r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нкте 4.3.3.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и с учетом особенностей, указанных в </w:t>
      </w:r>
      <w:hyperlink w:anchor="P440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4.3.1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44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4.3.7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пункта, </w:t>
      </w:r>
      <w:hyperlink w:anchor="P44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4.5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Порядка:</w:t>
      </w:r>
    </w:p>
    <w:p w:rsidR="005071D0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435"/>
      <w:bookmarkEnd w:id="55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возникновение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денежного обязательства (при поставке товаров: накладная и (или) акт приемки-передачи, </w:t>
      </w:r>
      <w:r w:rsidR="00A368B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(или) счет,</w:t>
      </w:r>
      <w:r w:rsidR="00A368BE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(или) счет-фактура, и (или) универсальный передаточный документ; при выполнении работ, оказании услуг: акт выполненных работ (оказанных услуг) и (или) 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чет, и (или) счет-фактура</w:t>
      </w:r>
      <w:r w:rsidRPr="0067605E">
        <w:rPr>
          <w:rFonts w:ascii="Times New Roman" w:hAnsi="Times New Roman" w:cs="Times New Roman"/>
          <w:sz w:val="28"/>
          <w:szCs w:val="28"/>
        </w:rPr>
        <w:t>), и (или) универсальный передаточный документ, иной документ, подтверждающий возникновение денежного обязательства, предусмотренный нормативными правовыми актами Российской Федерации, нормативными правовыми актами Московской облас</w:t>
      </w:r>
      <w:r w:rsidRPr="0067605E">
        <w:rPr>
          <w:rFonts w:ascii="Times New Roman" w:hAnsi="Times New Roman" w:cs="Times New Roman"/>
          <w:sz w:val="28"/>
          <w:szCs w:val="28"/>
        </w:rPr>
        <w:t>ти).</w:t>
      </w:r>
    </w:p>
    <w:p w:rsidR="005071D0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5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435" w:history="1">
        <w:r w:rsidRPr="0067605E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67605E">
        <w:rPr>
          <w:rFonts w:ascii="Times New Roman" w:hAnsi="Times New Roman" w:cs="Times New Roman"/>
          <w:sz w:val="28"/>
          <w:szCs w:val="28"/>
        </w:rPr>
        <w:t xml:space="preserve"> настоящего пункта, включаются </w:t>
      </w:r>
      <w:r w:rsidR="00A13B66" w:rsidRPr="0067605E">
        <w:rPr>
          <w:rFonts w:ascii="Times New Roman" w:hAnsi="Times New Roman" w:cs="Times New Roman"/>
          <w:sz w:val="28"/>
          <w:szCs w:val="28"/>
        </w:rPr>
        <w:br/>
      </w:r>
      <w:r w:rsidRPr="0067605E">
        <w:rPr>
          <w:rFonts w:ascii="Times New Roman" w:hAnsi="Times New Roman" w:cs="Times New Roman"/>
          <w:sz w:val="28"/>
          <w:szCs w:val="28"/>
        </w:rPr>
        <w:t xml:space="preserve">в пакет </w:t>
      </w:r>
      <w:r w:rsidR="00A368BE" w:rsidRPr="0067605E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67605E">
        <w:rPr>
          <w:rFonts w:ascii="Times New Roman" w:hAnsi="Times New Roman" w:cs="Times New Roman"/>
          <w:sz w:val="28"/>
          <w:szCs w:val="28"/>
        </w:rPr>
        <w:t xml:space="preserve">документов, направляемый получателем бюджетных средств посредством ГИС РЭБ в Финуправление, путем выбора соответствующего документа из </w:t>
      </w:r>
      <w:r w:rsidRPr="0067605E">
        <w:rPr>
          <w:rFonts w:ascii="Times New Roman" w:hAnsi="Times New Roman" w:cs="Times New Roman"/>
          <w:sz w:val="28"/>
          <w:szCs w:val="28"/>
        </w:rPr>
        <w:t>реестра документов, сформированных в ГИС РЭБ автоматически из ЕАСУЗ и (или) ПИК ЕАСУЗ.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4.3.1. Для санкционирования оплаты денежных обязательств, связанных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осуществлением капитального ремонта и (или) реставрацией объектов капитального строите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льства дополнительно представляю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тся следующ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положительное заключение государственной экспертизы проектной документации, выданное организацией государственной экспертизы либо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организацией, уполномоченной на проведение ведомственной экспертизы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нормативными правовыми актами Московской области (представляется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случае, если проведение такой экспертизы требуется в соответствии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законодательством Российской Федерации);</w:t>
      </w:r>
    </w:p>
    <w:p w:rsidR="005F72DC" w:rsidRPr="0067605E" w:rsidRDefault="0082242D" w:rsidP="00E24EE2">
      <w:pPr>
        <w:spacing w:line="300" w:lineRule="auto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>справка</w:t>
      </w:r>
      <w:r w:rsidRPr="0067605E">
        <w:rPr>
          <w:color w:val="000000" w:themeColor="text1"/>
          <w:sz w:val="28"/>
          <w:szCs w:val="28"/>
        </w:rPr>
        <w:t xml:space="preserve"> о стоимости выполненных работ и затрат (форма КС-3) (представляется при осуществлении капитального ремонта и (или) реставрации объектов капитального строительства)</w:t>
      </w:r>
      <w:r w:rsidRPr="0067605E">
        <w:rPr>
          <w:bCs/>
          <w:color w:val="000000" w:themeColor="text1"/>
          <w:sz w:val="26"/>
          <w:szCs w:val="26"/>
        </w:rPr>
        <w:t xml:space="preserve"> </w:t>
      </w:r>
      <w:r w:rsidRPr="0067605E">
        <w:rPr>
          <w:bCs/>
          <w:color w:val="000000" w:themeColor="text1"/>
          <w:sz w:val="28"/>
          <w:szCs w:val="28"/>
        </w:rPr>
        <w:t>при окончательной оплате работ (этапов работ)</w:t>
      </w:r>
      <w:r w:rsidR="000F774B" w:rsidRPr="0067605E">
        <w:rPr>
          <w:bCs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spacing w:line="300" w:lineRule="auto"/>
        <w:ind w:firstLine="567"/>
        <w:jc w:val="both"/>
        <w:rPr>
          <w:rFonts w:cs="Arial"/>
          <w:color w:val="000000" w:themeColor="text1"/>
          <w:sz w:val="28"/>
          <w:szCs w:val="20"/>
        </w:rPr>
      </w:pPr>
      <w:r w:rsidRPr="0067605E">
        <w:rPr>
          <w:rFonts w:cs="Arial"/>
          <w:color w:val="000000" w:themeColor="text1"/>
          <w:sz w:val="28"/>
          <w:szCs w:val="20"/>
        </w:rPr>
        <w:t xml:space="preserve">Ответственность за соответствие выполненных работ, указанных в акте </w:t>
      </w:r>
      <w:r w:rsidRPr="0067605E">
        <w:rPr>
          <w:rFonts w:cs="Arial"/>
          <w:color w:val="000000" w:themeColor="text1"/>
          <w:sz w:val="28"/>
          <w:szCs w:val="20"/>
        </w:rPr>
        <w:br/>
        <w:t xml:space="preserve">о приемке выполненных работ (услуг), представленном в соответствии </w:t>
      </w:r>
      <w:r w:rsidRPr="0067605E">
        <w:rPr>
          <w:rFonts w:cs="Arial"/>
          <w:color w:val="000000" w:themeColor="text1"/>
          <w:sz w:val="28"/>
          <w:szCs w:val="20"/>
        </w:rPr>
        <w:br/>
        <w:t>с настоящим пунктом, работам, предусмотренным в смете, несет получатель бюджетных средств.</w:t>
      </w:r>
    </w:p>
    <w:p w:rsidR="005F72DC" w:rsidRPr="0067605E" w:rsidRDefault="0082242D" w:rsidP="00E24EE2">
      <w:pPr>
        <w:autoSpaceDE w:val="0"/>
        <w:autoSpaceDN w:val="0"/>
        <w:adjustRightInd w:val="0"/>
        <w:spacing w:line="300" w:lineRule="auto"/>
        <w:ind w:firstLine="539"/>
        <w:jc w:val="both"/>
        <w:rPr>
          <w:bCs/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4.3.2. </w:t>
      </w:r>
      <w:r w:rsidRPr="0067605E">
        <w:rPr>
          <w:rFonts w:cs="Arial"/>
          <w:color w:val="000000" w:themeColor="text1"/>
          <w:sz w:val="28"/>
          <w:szCs w:val="20"/>
        </w:rPr>
        <w:t xml:space="preserve">Для санкционирования </w:t>
      </w:r>
      <w:r w:rsidRPr="0067605E">
        <w:rPr>
          <w:rFonts w:cs="Arial"/>
          <w:color w:val="000000" w:themeColor="text1"/>
          <w:sz w:val="28"/>
          <w:szCs w:val="20"/>
        </w:rPr>
        <w:t xml:space="preserve">оплаты денежных обязательств, связанных </w:t>
      </w:r>
      <w:r w:rsidRPr="0067605E">
        <w:rPr>
          <w:rFonts w:cs="Arial"/>
          <w:color w:val="000000" w:themeColor="text1"/>
          <w:sz w:val="28"/>
          <w:szCs w:val="20"/>
        </w:rPr>
        <w:br/>
        <w:t xml:space="preserve">с осуществлением текущего ремонта объектов капитального строительства, предоставляется </w:t>
      </w:r>
      <w:r w:rsidRPr="0067605E">
        <w:rPr>
          <w:bCs/>
          <w:color w:val="000000" w:themeColor="text1"/>
          <w:sz w:val="28"/>
          <w:szCs w:val="28"/>
        </w:rPr>
        <w:t>справка о стоимости выполненных работ и затрат по форме КС-3.</w:t>
      </w:r>
    </w:p>
    <w:p w:rsidR="005F72DC" w:rsidRPr="0067605E" w:rsidRDefault="0082242D" w:rsidP="00E24EE2">
      <w:pPr>
        <w:spacing w:line="300" w:lineRule="auto"/>
        <w:ind w:firstLine="567"/>
        <w:jc w:val="both"/>
        <w:rPr>
          <w:rFonts w:cs="Arial"/>
          <w:color w:val="000000" w:themeColor="text1"/>
          <w:sz w:val="28"/>
          <w:szCs w:val="20"/>
        </w:rPr>
      </w:pPr>
      <w:r w:rsidRPr="0067605E">
        <w:rPr>
          <w:rFonts w:cs="Arial"/>
          <w:color w:val="000000" w:themeColor="text1"/>
          <w:sz w:val="28"/>
          <w:szCs w:val="20"/>
        </w:rPr>
        <w:t>Ответственность за соответствие выполненных работ, указанных в акт</w:t>
      </w:r>
      <w:r w:rsidRPr="0067605E">
        <w:rPr>
          <w:rFonts w:cs="Arial"/>
          <w:color w:val="000000" w:themeColor="text1"/>
          <w:sz w:val="28"/>
          <w:szCs w:val="20"/>
        </w:rPr>
        <w:t xml:space="preserve">е </w:t>
      </w:r>
      <w:r w:rsidRPr="0067605E">
        <w:rPr>
          <w:rFonts w:cs="Arial"/>
          <w:color w:val="000000" w:themeColor="text1"/>
          <w:sz w:val="28"/>
          <w:szCs w:val="20"/>
        </w:rPr>
        <w:br/>
        <w:t xml:space="preserve">о приемке выполненных работ (услуг), представленном в соответствии </w:t>
      </w:r>
      <w:r w:rsidRPr="0067605E">
        <w:rPr>
          <w:rFonts w:cs="Arial"/>
          <w:color w:val="000000" w:themeColor="text1"/>
          <w:sz w:val="28"/>
          <w:szCs w:val="20"/>
        </w:rPr>
        <w:br/>
        <w:t>с настоящим пунктом, работам, предусмотренным в смете, несет получатель</w:t>
      </w:r>
      <w:bookmarkStart w:id="56" w:name="page15"/>
      <w:bookmarkEnd w:id="56"/>
      <w:r w:rsidRPr="0067605E">
        <w:rPr>
          <w:rFonts w:cs="Arial"/>
          <w:color w:val="000000" w:themeColor="text1"/>
          <w:sz w:val="28"/>
          <w:szCs w:val="20"/>
        </w:rPr>
        <w:t xml:space="preserve"> бюджетных средств.</w:t>
      </w:r>
    </w:p>
    <w:p w:rsidR="005F72DC" w:rsidRPr="0067605E" w:rsidRDefault="0082242D" w:rsidP="00E24EE2">
      <w:pPr>
        <w:autoSpaceDE w:val="0"/>
        <w:autoSpaceDN w:val="0"/>
        <w:adjustRightInd w:val="0"/>
        <w:spacing w:line="300" w:lineRule="auto"/>
        <w:ind w:firstLine="539"/>
        <w:jc w:val="both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4.3.3. Санкционирование оплаты денежных обязательств, связанных </w:t>
      </w:r>
      <w:r w:rsidRPr="0067605E">
        <w:rPr>
          <w:color w:val="000000" w:themeColor="text1"/>
          <w:sz w:val="28"/>
          <w:szCs w:val="28"/>
        </w:rPr>
        <w:br/>
        <w:t>с оплатой услуг связи, осущес</w:t>
      </w:r>
      <w:r w:rsidRPr="0067605E">
        <w:rPr>
          <w:color w:val="000000" w:themeColor="text1"/>
          <w:sz w:val="28"/>
          <w:szCs w:val="28"/>
        </w:rPr>
        <w:t xml:space="preserve">твляется с учетом следующих особенностей. Оплата междугородных и международных переговоров производится </w:t>
      </w:r>
      <w:r w:rsidR="00A16132" w:rsidRPr="0067605E">
        <w:rPr>
          <w:color w:val="000000" w:themeColor="text1"/>
          <w:sz w:val="28"/>
          <w:szCs w:val="28"/>
        </w:rPr>
        <w:br/>
      </w:r>
      <w:r w:rsidRPr="0067605E">
        <w:rPr>
          <w:color w:val="000000" w:themeColor="text1"/>
          <w:sz w:val="28"/>
          <w:szCs w:val="28"/>
        </w:rPr>
        <w:t xml:space="preserve">при наличии резолюции руководителя получателя бюджетных средств </w:t>
      </w:r>
      <w:r w:rsidR="00A16132" w:rsidRPr="0067605E">
        <w:rPr>
          <w:color w:val="000000" w:themeColor="text1"/>
          <w:sz w:val="28"/>
          <w:szCs w:val="28"/>
        </w:rPr>
        <w:br/>
      </w:r>
      <w:r w:rsidRPr="0067605E">
        <w:rPr>
          <w:color w:val="000000" w:themeColor="text1"/>
          <w:sz w:val="28"/>
          <w:szCs w:val="28"/>
        </w:rPr>
        <w:t xml:space="preserve">об отнесении междугородных и международных переговоров получателя бюджетных средств к </w:t>
      </w:r>
      <w:r w:rsidRPr="0067605E">
        <w:rPr>
          <w:color w:val="000000" w:themeColor="text1"/>
          <w:sz w:val="28"/>
          <w:szCs w:val="28"/>
        </w:rPr>
        <w:t>переговорам по служебной необходимости.</w:t>
      </w:r>
    </w:p>
    <w:p w:rsidR="005F72DC" w:rsidRPr="0067605E" w:rsidRDefault="0082242D" w:rsidP="00E24EE2">
      <w:pPr>
        <w:spacing w:line="300" w:lineRule="auto"/>
        <w:ind w:firstLine="539"/>
        <w:jc w:val="both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4.3.4. Для оплаты расходов по служебным разъездам получатель бюджетных средств представляет расчет сумм расходов по служебным разъездам, подписанный руководителем и главным бухгалтером получателя бюджетных средств и </w:t>
      </w:r>
      <w:r w:rsidRPr="0067605E">
        <w:rPr>
          <w:color w:val="000000" w:themeColor="text1"/>
          <w:sz w:val="28"/>
          <w:szCs w:val="28"/>
        </w:rPr>
        <w:t>заверенный печатью</w:t>
      </w:r>
      <w:r w:rsidR="00533A34" w:rsidRPr="0067605E">
        <w:rPr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spacing w:line="300" w:lineRule="auto"/>
        <w:ind w:firstLine="539"/>
        <w:jc w:val="both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4.3.5. Для оплаты расходов, связанных с уплатой взносов на участие </w:t>
      </w:r>
      <w:r w:rsidR="00A16132" w:rsidRPr="0067605E">
        <w:rPr>
          <w:color w:val="000000" w:themeColor="text1"/>
          <w:sz w:val="28"/>
          <w:szCs w:val="28"/>
        </w:rPr>
        <w:br/>
      </w:r>
      <w:r w:rsidRPr="0067605E">
        <w:rPr>
          <w:color w:val="000000" w:themeColor="text1"/>
          <w:sz w:val="28"/>
          <w:szCs w:val="28"/>
        </w:rPr>
        <w:t>в конференциях, выставках, семинарах и других мероприятиях, проводимых сторонними организациями, получатель бюджетных средств представляет приказ руководителя получател</w:t>
      </w:r>
      <w:r w:rsidRPr="0067605E">
        <w:rPr>
          <w:color w:val="000000" w:themeColor="text1"/>
          <w:sz w:val="28"/>
          <w:szCs w:val="28"/>
        </w:rPr>
        <w:t>я бюджетных средств об участии работников организации в указанных мероприятиях</w:t>
      </w:r>
      <w:r w:rsidR="00533A34" w:rsidRPr="0067605E">
        <w:rPr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spacing w:line="300" w:lineRule="auto"/>
        <w:ind w:firstLine="539"/>
        <w:jc w:val="both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lastRenderedPageBreak/>
        <w:t xml:space="preserve">4.3.6.  При  проведении  безналичных  расчетов  по  оплате  расходов  </w:t>
      </w:r>
      <w:r w:rsidR="00A16132" w:rsidRPr="0067605E">
        <w:rPr>
          <w:color w:val="000000" w:themeColor="text1"/>
          <w:sz w:val="28"/>
          <w:szCs w:val="28"/>
        </w:rPr>
        <w:br/>
      </w:r>
      <w:r w:rsidRPr="0067605E">
        <w:rPr>
          <w:color w:val="000000" w:themeColor="text1"/>
          <w:sz w:val="28"/>
          <w:szCs w:val="28"/>
        </w:rPr>
        <w:t xml:space="preserve">на проведение культурно-массовых мероприятий, включая расходы </w:t>
      </w:r>
      <w:r w:rsidR="00A16132" w:rsidRPr="0067605E">
        <w:rPr>
          <w:color w:val="000000" w:themeColor="text1"/>
          <w:sz w:val="28"/>
          <w:szCs w:val="28"/>
        </w:rPr>
        <w:br/>
      </w:r>
      <w:r w:rsidRPr="0067605E">
        <w:rPr>
          <w:color w:val="000000" w:themeColor="text1"/>
          <w:sz w:val="28"/>
          <w:szCs w:val="28"/>
        </w:rPr>
        <w:t xml:space="preserve">на приобретение (изготовление) </w:t>
      </w:r>
      <w:r w:rsidRPr="0067605E">
        <w:rPr>
          <w:color w:val="000000" w:themeColor="text1"/>
          <w:sz w:val="28"/>
          <w:szCs w:val="28"/>
        </w:rPr>
        <w:t>сувенирно-подарочной и наградной продукции, получатель бюджетных средств представляет следующие документы:</w:t>
      </w:r>
    </w:p>
    <w:p w:rsidR="005F72DC" w:rsidRPr="0067605E" w:rsidRDefault="0082242D" w:rsidP="000F774B">
      <w:pPr>
        <w:suppressAutoHyphens/>
        <w:spacing w:line="300" w:lineRule="auto"/>
        <w:ind w:firstLine="539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утвержденный план мероприятий на текущий финансовый год; </w:t>
      </w:r>
    </w:p>
    <w:p w:rsidR="005F72DC" w:rsidRPr="0067605E" w:rsidRDefault="0082242D" w:rsidP="000F774B">
      <w:pPr>
        <w:suppressAutoHyphens/>
        <w:spacing w:line="300" w:lineRule="auto"/>
        <w:ind w:firstLine="539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 xml:space="preserve">распорядительный документ о проведении мероприятия; </w:t>
      </w:r>
    </w:p>
    <w:p w:rsidR="005F72DC" w:rsidRPr="0067605E" w:rsidRDefault="0082242D" w:rsidP="000F774B">
      <w:pPr>
        <w:suppressAutoHyphens/>
        <w:spacing w:line="300" w:lineRule="auto"/>
        <w:ind w:firstLine="539"/>
        <w:rPr>
          <w:color w:val="000000" w:themeColor="text1"/>
          <w:sz w:val="28"/>
          <w:szCs w:val="28"/>
        </w:rPr>
      </w:pPr>
      <w:r w:rsidRPr="0067605E">
        <w:rPr>
          <w:color w:val="000000" w:themeColor="text1"/>
          <w:sz w:val="28"/>
          <w:szCs w:val="28"/>
        </w:rPr>
        <w:t>утвержденную смету расходов на проведе</w:t>
      </w:r>
      <w:r w:rsidRPr="0067605E">
        <w:rPr>
          <w:color w:val="000000" w:themeColor="text1"/>
          <w:sz w:val="28"/>
          <w:szCs w:val="28"/>
        </w:rPr>
        <w:t>ние мероприятия</w:t>
      </w:r>
      <w:r w:rsidR="000F774B" w:rsidRPr="0067605E">
        <w:rPr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442"/>
      <w:bookmarkEnd w:id="57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4.3.7. При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погашении в случаях, установленных нормативными правовыми 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кредиторской задолженности за приобретенные товары, выполненные работы, оказанные услуги за период, предшествующий текущему финансовому году, помимо документов,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43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пункта 4.3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представляется: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акт сверки расчетов с организацией, осуществившей поставку товаров, выполнение работ, оказание услуг, по состоянию на 1 января текущего финансового года.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Погаш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кредиторской задолженности, образовавшейся у получателя бюджетных средств в отчетном финансовом году, осуществляется только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бюджетным обязательствам, принятым в пределах доведенных до него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на отчетный финансовый год лимитов бюджетных обязательств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не исполненным по состоянию на 1 января текущего финансового года.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445"/>
      <w:bookmarkEnd w:id="58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Для санкционирования оплаты денежных обязательств,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осуществлением социальных выплат и иных выплат в соответствии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законодательством Российской Федерации в пользу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граждан представляются следующие документы, подтверждающие возникновение денежного обязательства:</w:t>
      </w:r>
    </w:p>
    <w:p w:rsidR="005F72DC" w:rsidRPr="0067605E" w:rsidRDefault="0082242D" w:rsidP="00E24EE2">
      <w:pPr>
        <w:spacing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67605E">
        <w:rPr>
          <w:rFonts w:cs="Arial"/>
          <w:color w:val="000000" w:themeColor="text1"/>
          <w:sz w:val="28"/>
          <w:szCs w:val="20"/>
        </w:rPr>
        <w:t>а) нормативный правовой акт (распорядительный документ), на основании которого производятся выплаты;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hyperlink w:anchor="P128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 по форме соглас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приложению №3 к настоящему Порядку (представляется, за исключением случая, указанного в </w:t>
      </w:r>
      <w:hyperlink w:anchor="P44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«в»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P448"/>
      <w:bookmarkEnd w:id="59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hyperlink w:anchor="P147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размере частичной компенсации стоимости путевок для отдыха и (или) оздоровления детей организациям, индивидуальным предпринимателям по форме согласно приложению №5 к настоящему Порядку (предоставляется при оплате расходов, связанных с предоставлением ча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стичной компенсации стоимости путевок).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449"/>
      <w:bookmarkEnd w:id="60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4.5. Для санкционирования оплаты денежных обязательств,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осуществлением бюджетных инвестиций в объекты капитального строительства муниципальной собственности и (или) на приобретение объектов недвижимого 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мущества в муниципальную собственность, помимо документов, указанных в </w:t>
      </w:r>
      <w:hyperlink w:anchor="P435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пункта 4.3.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дополнительно представляются следующие документы: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заключение государственной экспертизы проектной док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ументации, выданное организацией государственной экспертизы либо организацией, уполномоченной на проведение ведомственной экспертизы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нормативными правовыми актами Московской области (п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редставляется при осуществлении бюджетных инвестиций в объекты капитального строительства муниципальной собственности в случае, если проведение такой экспертизы требуется в соответствии с законодательством Российской Федерации);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(представляется при осуществлении бюджетных инвестиций в объекты капитального строительства муниципальной собственности в случае, если для строительства, реконструкции получение разрешения на строительство (реконструкцию) требуется в соответствии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закон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одательством Российской Федерации);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распорядительный документ получателя бюджетных средств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проектно-сметной документации (представляется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бюджетных инвестиций в объекты капитального строительства муниципальной  собственнос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ти).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соответствие выполненных работ, указанных в акте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приемке выполненных работ (услуг), представленном в соответствии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пунктом, работам, предусмотренным в смете, несет получатель бюджетных средств.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4.6. Для санкционирован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оплаты денежных обязательств,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обслуживанием муниципального долга городского округа Лыткарино Московской области представляются следующие документы, подтверждающие денежные обязательства: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при выплате процентов по долговому обязательству по 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олученному кредиту, в том числе бюджетному кредиту, полученному от бюджета другого уровня бюджетной системы Российской Федерации: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акт о выполнении работ (оказании услуг)</w:t>
      </w:r>
      <w:r w:rsidR="00161996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(при наличии)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суммы выплаты процентов, начисляемых в соответствии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контрактом,</w:t>
      </w:r>
      <w:r w:rsidR="008A3DCF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 о предоставлении бюджетного кредита,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подписанный получателем бюджетных средств и скрепленный оттиском печати получателя бюджетных средств</w:t>
      </w:r>
      <w:r w:rsidR="00E0479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Для санкционирования оплаты денежных обязательств,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предоставл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ением субсидий юридическим лицам представляются следующие документы, подтверждающие денежные обязательства: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- основание для перечисления субсидий;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наступление условий, предусмотренных в документе-основании для перечислени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я субсидий (представляются в случае, если такие условия для перечисления субсидии установлены в документе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основании).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Для санкционирования оплаты денежных обязательств,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 уплатой взносов за членство в некоммерческой организации, представл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яются следующие документы, подтверждающие денежные обязательства: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членство получателя бюджетных средств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счет или иной документ, содержащий информацию о сумме членского взноса и реквизитах для его оплаты.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470"/>
      <w:bookmarkEnd w:id="61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4.9. Финуп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равление оставляет за собой право требовать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для санкционирования оплаты денежных обязательств, подлежащих исполнению за счет средств бюджета городского округа Лыткарино Московской области, от главных распорядителей бюджетных средств, получателей бюджетных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иные документы, подтверждающие возникновение денежных обязательств, предусмотренные требованиями нормативных правовых актов Российской Федерации и нормативных правовых актов Московской области  и городского округа Лыткарино.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4.10. При санкциониров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ании оплаты денежных обязательств в сроки, указанные в </w:t>
      </w:r>
      <w:hyperlink w:anchor="P527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4.11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проверка документов, представляемых в Финуправление в соответствии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40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4.1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-4.9</w:t>
      </w:r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платежных документов форме, установленной </w:t>
      </w:r>
      <w:hyperlink w:anchor="P406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полномочий подписантов </w:t>
      </w:r>
      <w:hyperlink r:id="rId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Карточке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 подписей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к лицевым счетам;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платежных документах реквизитов и показателей, предусмотренных </w:t>
      </w:r>
      <w:hyperlink w:anchor="P48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4.10.1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тветствие показателей платежных документов указанным в них документам и требованиям, установленным </w:t>
      </w:r>
      <w:hyperlink w:anchor="P50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4.10.3</w:t>
        </w:r>
      </w:hyperlink>
      <w:r w:rsidR="00436A7D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-4.10.5</w:t>
      </w:r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483"/>
      <w:bookmarkEnd w:id="62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4.10.1. Платежные документы проверяются с учетом положений </w:t>
      </w:r>
      <w:hyperlink w:anchor="P502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</w:t>
        </w:r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4.10.2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на наличие в них следующих реквизитов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показателей: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а) номера соответствующего лицевого счета получателя бюджетных средств;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кодов классификации расходов бюджетов, по которым необходимо произвести кассовый расход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(кассовую выплату), а также текстового назначения платежа;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в) суммы кассового расхода (кассовой выплаты) в валюте Российской Федерации;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г) суммы налога на добавленную стоимость (при наличии);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д) кода цели (при наличии);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наименования, банковских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ж) номера денежного обязательства получателя бюджетных средств;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з) реквизитов (тип, номер, дата) и пр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едмета документа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774B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и) реквизитов (тип, номер, дата) документа, подтверждающего возникновение денежного обязательства;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данных для осуществления налоговых и иных обязательных платежей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бюджеты бюджетной системы Российской Федерации (при необх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одимости).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P502"/>
      <w:bookmarkEnd w:id="63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4.10.2. Требования </w:t>
      </w:r>
      <w:hyperlink w:anchor="P48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4.10.1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в части наличия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платежных документах реквизитов документа-основания не применяются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платежных документов по оплате бюджетного обязательства, возникшего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документа-основания, указанного в </w:t>
      </w:r>
      <w:hyperlink w:anchor="P1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седьмом подпункта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2.2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</w:t>
      </w:r>
      <w:hyperlink w:anchor="P48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4.10.1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в части наличия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пла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тежных документах реквизитов документа, подтверждающего возникновение денежного обязательства, не применяются в отношении платежных документов при: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 авансовых платежей в соответствии с условиями муниципального контракта, договора;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оплате по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аренды;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перечислении средств в соответствии с документом-основанием, указанным в </w:t>
      </w:r>
      <w:hyperlink w:anchor="P11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седьмом </w:t>
      </w:r>
      <w:hyperlink w:anchor="P1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вторым и третьим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«б» пункта 2.2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509"/>
      <w:bookmarkEnd w:id="64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4.10.3. Платежные документы проверяются по следующим направлениям: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а) коды классификации расходов бюджетов, указанные в платежном документе, должны соответствовать кодам классификации расходов бюджетов, де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йствующим в текущем финансовом году на момент представления платежных документов;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кода цели, указанного в платежном документе, коду цели, присваиваемому органами Федерального казначейства целевым межбюджетным трансфертам;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в) идентичность ко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да классификации расходов бюджетов по денежному обязательству и платежу;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г) соответствие предмета денежного обязательства и содержания текста назначения платежа;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д) непревышение по коду классификации расходов бюджетов суммы кассового расхода над суммой неи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спользованного остатка предельных объемов финансирования, учтенного на соответствующем лицевом счете получателя бюджетных средств;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е) непревышение по коду классификации расходов бюджетов суммы кассового расхода над суммой неисполненного денежного обязатель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ства;</w:t>
      </w:r>
    </w:p>
    <w:p w:rsidR="005F72DC" w:rsidRPr="0067605E" w:rsidRDefault="0082242D" w:rsidP="00E24EE2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идентичность наименования, ИНН, КПП, банковских реквизитов получателя денежных средств, указанных в платежном документе,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по денежному обязательству и платежу.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526"/>
      <w:bookmarkStart w:id="66" w:name="P527"/>
      <w:bookmarkEnd w:id="65"/>
      <w:bookmarkEnd w:id="66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4.11. Финуправление осуществляет процедуры санкционирования оплаты денежных обязательст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за исключением денежных обязательств, возникающих по основаниям, указанным в </w:t>
      </w:r>
      <w:hyperlink w:anchor="P11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пятом, шестом и седьмом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публичных нормативных обязательств,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социальными выплатами населению, и </w:t>
      </w:r>
      <w:hyperlink w:anchor="P1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2.2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945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и денежных обязательств, связанных с перечислением обусловленных законодательством Российской Федерации обязательных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платежей в бюджеты бюджетной системы Российской Федерации (налогов, сборов, страховых взносов, пеней, штрафов, процентов и иных обязательных платежей), в срок не позднее второго рабочего дня, следующего за днем представления получателем бюджетных средств п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акета документов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настоящим Порядком. Санкционирование оплаты денежных 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обязательств, возникающих по основаниям, указанным в </w:t>
      </w:r>
      <w:hyperlink w:anchor="P11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пятом, шестом и седьмом</w:t>
        </w:r>
      </w:hyperlink>
      <w:hyperlink w:anchor="P123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«а»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4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публичных нормативных обязательств, связанных с социальными выплатами населению,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128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2.2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денежных обязательств, связанных с перечислением обусловленн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ых законодательством Российской Федерации обязательных платежей в бюджеты бюджетной системы Российской Федерации (налогов, сборов, страховых взносов, пеней, штрафов, процентов и иных обязательных платежей), осуществляется в срок не позднее третьего рабочег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о дня с момента представления получателем бюджетных средств пакета документов в соответствии с настоящим Порядком.</w:t>
      </w:r>
    </w:p>
    <w:p w:rsidR="005F72DC" w:rsidRPr="0067605E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529"/>
      <w:bookmarkEnd w:id="67"/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4.12. При положительном результате проверки документов, представленных получателем бюджетных средств в соответствии с настоящим Порядком, сан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кционирование оплаты денежных обязательств осуществляется </w:t>
      </w:r>
      <w:r w:rsidR="00A16132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в форме совершения уполномоченным работником Финуправления, за которым должностной инструкцией закреплены полномочия по санкционированию оплаты денежных обязательств, действия над документом «включ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ить в реестр»;</w:t>
      </w:r>
    </w:p>
    <w:p w:rsidR="005F72DC" w:rsidRPr="005F72DC" w:rsidRDefault="0082242D" w:rsidP="00E24EE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F72DC" w:rsidRPr="005F72DC" w:rsidSect="005F72DC">
          <w:footerReference w:type="default" r:id="rId24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4.13. При отрицательном результате проверки документов, представленных получателем бюджетных средств в с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с настоящим Порядком, уполномоченный работник Финуправления, указанный в </w:t>
      </w:r>
      <w:hyperlink w:anchor="P529" w:history="1">
        <w:r w:rsidRPr="0067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4.12</w:t>
        </w:r>
      </w:hyperlink>
      <w:r w:rsidR="006B59F3"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отказывает в санкционировании оплаты денежных обязательств посредством отклонения уполномоченным работником платежного документа с указанием причин отказа от исполнения документа клиента.</w:t>
      </w:r>
    </w:p>
    <w:p w:rsidR="00CE7C0E" w:rsidRPr="00B27377" w:rsidRDefault="0082242D" w:rsidP="0082242D">
      <w:pPr>
        <w:pStyle w:val="ConsPlusNormal"/>
        <w:tabs>
          <w:tab w:val="left" w:pos="5387"/>
          <w:tab w:val="left" w:pos="9072"/>
          <w:tab w:val="left" w:pos="9355"/>
        </w:tabs>
        <w:ind w:left="4536" w:right="-1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68" w:name="_GoBack"/>
      <w:r w:rsidRPr="00B27377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1</w:t>
      </w:r>
    </w:p>
    <w:p w:rsidR="00CE7C0E" w:rsidRPr="00B27377" w:rsidRDefault="0082242D" w:rsidP="0082242D">
      <w:pPr>
        <w:pStyle w:val="ConsPlusTitle"/>
        <w:tabs>
          <w:tab w:val="left" w:pos="9072"/>
          <w:tab w:val="left" w:pos="9355"/>
        </w:tabs>
        <w:ind w:left="4536" w:right="-1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к Порядку исполнения бюджета город</w:t>
      </w:r>
      <w:r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ского округ</w:t>
      </w:r>
      <w:r w:rsid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а Лыткарино Московской области </w:t>
      </w:r>
      <w:r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по расходам, утвержденному распоряжением </w:t>
      </w:r>
      <w:r w:rsidR="00B27377"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начальника </w:t>
      </w:r>
      <w:r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Финансового управления города Лыткарино</w:t>
      </w:r>
      <w:r w:rsidR="00BC3A6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</w:t>
      </w:r>
      <w:r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от </w:t>
      </w:r>
      <w:r w:rsidR="00BC3A6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20.11.2024 </w:t>
      </w:r>
      <w:r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№</w:t>
      </w:r>
      <w:r w:rsidR="004E2F83" w:rsidRPr="00B2737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BC3A6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60</w:t>
      </w:r>
    </w:p>
    <w:bookmarkEnd w:id="68"/>
    <w:p w:rsidR="00B21C24" w:rsidRPr="00B27377" w:rsidRDefault="00B21C24" w:rsidP="00B27377">
      <w:pPr>
        <w:pStyle w:val="ConsPlusTitle"/>
        <w:tabs>
          <w:tab w:val="left" w:pos="9072"/>
          <w:tab w:val="left" w:pos="9355"/>
        </w:tabs>
        <w:ind w:left="4536" w:right="-1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B21C24" w:rsidRDefault="00B21C24" w:rsidP="004E2F83">
      <w:pPr>
        <w:pStyle w:val="ConsPlusTitle"/>
        <w:ind w:left="5103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B7553" w:rsidTr="00BF07BF">
        <w:tc>
          <w:tcPr>
            <w:tcW w:w="4678" w:type="dxa"/>
          </w:tcPr>
          <w:p w:rsidR="00BF07BF" w:rsidRPr="00BF07BF" w:rsidRDefault="0082242D" w:rsidP="004E2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07BF">
              <w:rPr>
                <w:rFonts w:ascii="Times New Roman" w:hAnsi="Times New Roman" w:cs="Times New Roman"/>
                <w:b w:val="0"/>
                <w:color w:val="000000" w:themeColor="text1"/>
              </w:rPr>
              <w:t>СОГЛАСОВАНО</w:t>
            </w:r>
          </w:p>
          <w:p w:rsidR="00BF07BF" w:rsidRPr="00BF07BF" w:rsidRDefault="0082242D" w:rsidP="004E2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07BF">
              <w:rPr>
                <w:rFonts w:ascii="Times New Roman" w:hAnsi="Times New Roman" w:cs="Times New Roman"/>
                <w:b w:val="0"/>
                <w:color w:val="000000" w:themeColor="text1"/>
              </w:rPr>
              <w:t>__________________________________________</w:t>
            </w:r>
          </w:p>
          <w:p w:rsidR="00BF07BF" w:rsidRDefault="0082242D" w:rsidP="00BF07B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0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 руководителя главного </w:t>
            </w:r>
            <w:r w:rsidRPr="00BF0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распорядителя (распорядителя)  бюджетных средств)</w:t>
            </w:r>
          </w:p>
          <w:p w:rsidR="00BF07BF" w:rsidRDefault="00BF07BF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07BF" w:rsidRPr="00BF07BF" w:rsidRDefault="0082242D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   _______________________</w:t>
            </w:r>
          </w:p>
          <w:p w:rsidR="00BF07BF" w:rsidRPr="006D41B4" w:rsidRDefault="0082242D" w:rsidP="00BF07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Pr="006D41B4">
              <w:rPr>
                <w:color w:val="000000" w:themeColor="text1"/>
                <w:sz w:val="18"/>
                <w:szCs w:val="18"/>
              </w:rPr>
              <w:t>(подпись)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</w:t>
            </w:r>
            <w:r w:rsidRPr="006D41B4">
              <w:rPr>
                <w:sz w:val="18"/>
                <w:szCs w:val="18"/>
              </w:rPr>
              <w:t>(расшифровка подписи)</w:t>
            </w:r>
          </w:p>
          <w:p w:rsidR="00BF07BF" w:rsidRPr="00BF07BF" w:rsidRDefault="00BF07BF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07BF" w:rsidRDefault="0082242D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26DE">
              <w:rPr>
                <w:rFonts w:ascii="Times New Roman" w:hAnsi="Times New Roman" w:cs="Times New Roman"/>
                <w:color w:val="000000" w:themeColor="text1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26DE">
              <w:rPr>
                <w:rFonts w:ascii="Times New Roman" w:hAnsi="Times New Roman" w:cs="Times New Roman"/>
                <w:color w:val="000000" w:themeColor="text1"/>
              </w:rPr>
              <w:t xml:space="preserve"> _______ 20__ г.</w:t>
            </w:r>
          </w:p>
          <w:p w:rsidR="00BF07BF" w:rsidRPr="009526DE" w:rsidRDefault="0082242D" w:rsidP="00BF07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</w:rPr>
              <w:t xml:space="preserve">  М.П.</w:t>
            </w:r>
          </w:p>
          <w:p w:rsidR="00BF07BF" w:rsidRPr="00BF07BF" w:rsidRDefault="00BF07BF" w:rsidP="004E2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820" w:type="dxa"/>
          </w:tcPr>
          <w:p w:rsidR="00BF07BF" w:rsidRPr="00BF07BF" w:rsidRDefault="0082242D" w:rsidP="004E2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07BF">
              <w:rPr>
                <w:rFonts w:ascii="Times New Roman" w:hAnsi="Times New Roman" w:cs="Times New Roman"/>
                <w:b w:val="0"/>
                <w:color w:val="000000" w:themeColor="text1"/>
              </w:rPr>
              <w:t>УТВЕРЖДАЮ</w:t>
            </w:r>
          </w:p>
          <w:p w:rsidR="00BF07BF" w:rsidRPr="00BF07BF" w:rsidRDefault="0082242D" w:rsidP="004E2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07BF">
              <w:rPr>
                <w:rFonts w:ascii="Times New Roman" w:hAnsi="Times New Roman" w:cs="Times New Roman"/>
                <w:b w:val="0"/>
                <w:color w:val="000000" w:themeColor="text1"/>
              </w:rPr>
              <w:t>____________________________________________</w:t>
            </w:r>
          </w:p>
          <w:p w:rsidR="00BF07BF" w:rsidRPr="00BF07BF" w:rsidRDefault="0082242D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0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(должность руководителя получателя бюджетных средств)</w:t>
            </w:r>
          </w:p>
          <w:p w:rsidR="00BF07BF" w:rsidRPr="00BF07BF" w:rsidRDefault="00BF07BF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07BF" w:rsidRPr="00BF07BF" w:rsidRDefault="00BF07BF" w:rsidP="00BF07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07BF" w:rsidRPr="00BF07BF" w:rsidRDefault="0082242D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   _______________________</w:t>
            </w:r>
          </w:p>
          <w:p w:rsidR="00BF07BF" w:rsidRPr="006D41B4" w:rsidRDefault="0082242D" w:rsidP="00BF07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Pr="006D41B4">
              <w:rPr>
                <w:color w:val="000000" w:themeColor="text1"/>
                <w:sz w:val="18"/>
                <w:szCs w:val="18"/>
              </w:rPr>
              <w:t>(подпись)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</w:t>
            </w:r>
            <w:r w:rsidRPr="006D41B4">
              <w:rPr>
                <w:sz w:val="18"/>
                <w:szCs w:val="18"/>
              </w:rPr>
              <w:t>(расшифровка подписи)</w:t>
            </w:r>
          </w:p>
          <w:p w:rsidR="00BF07BF" w:rsidRPr="00BF07BF" w:rsidRDefault="00BF07BF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07BF" w:rsidRDefault="0082242D" w:rsidP="00BF07B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26DE">
              <w:rPr>
                <w:rFonts w:ascii="Times New Roman" w:hAnsi="Times New Roman" w:cs="Times New Roman"/>
                <w:color w:val="000000" w:themeColor="text1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26DE">
              <w:rPr>
                <w:rFonts w:ascii="Times New Roman" w:hAnsi="Times New Roman" w:cs="Times New Roman"/>
                <w:color w:val="000000" w:themeColor="text1"/>
              </w:rPr>
              <w:t xml:space="preserve"> _______ 20__ г.</w:t>
            </w:r>
          </w:p>
          <w:p w:rsidR="00BF07BF" w:rsidRPr="009526DE" w:rsidRDefault="0082242D" w:rsidP="00BF07B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</w:rPr>
              <w:t xml:space="preserve">  М.П.</w:t>
            </w:r>
          </w:p>
          <w:p w:rsidR="00BF07BF" w:rsidRPr="00BF07BF" w:rsidRDefault="00BF07BF" w:rsidP="004E2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:rsidR="00B21C24" w:rsidRDefault="00B21C24" w:rsidP="004E2F83">
      <w:pPr>
        <w:pStyle w:val="ConsPlusTitle"/>
        <w:ind w:left="5103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0B7EEF" w:rsidRPr="000B7EEF" w:rsidRDefault="0082242D" w:rsidP="000B7EEF">
      <w:pPr>
        <w:autoSpaceDE w:val="0"/>
        <w:autoSpaceDN w:val="0"/>
        <w:adjustRightInd w:val="0"/>
        <w:jc w:val="center"/>
      </w:pPr>
      <w:r w:rsidRPr="000B7EEF">
        <w:t>СПРАВКА</w:t>
      </w:r>
    </w:p>
    <w:p w:rsidR="000B7EEF" w:rsidRPr="000B7EEF" w:rsidRDefault="0082242D" w:rsidP="000B7EEF">
      <w:pPr>
        <w:autoSpaceDE w:val="0"/>
        <w:autoSpaceDN w:val="0"/>
        <w:adjustRightInd w:val="0"/>
        <w:jc w:val="center"/>
      </w:pPr>
      <w:r w:rsidRPr="000B7EEF">
        <w:t xml:space="preserve">о расходах на выплаты персоналу в </w:t>
      </w:r>
      <w:r w:rsidRPr="000B7EEF">
        <w:t>расчете на 20__ год</w:t>
      </w:r>
    </w:p>
    <w:p w:rsidR="000B7EEF" w:rsidRPr="000B7EEF" w:rsidRDefault="0082242D" w:rsidP="000B7EEF">
      <w:pPr>
        <w:autoSpaceDE w:val="0"/>
        <w:autoSpaceDN w:val="0"/>
        <w:adjustRightInd w:val="0"/>
        <w:jc w:val="center"/>
      </w:pPr>
      <w:r>
        <w:t>по состоянию на  «</w:t>
      </w:r>
      <w:r w:rsidRPr="000B7EEF">
        <w:t>_</w:t>
      </w:r>
      <w:r>
        <w:t>_</w:t>
      </w:r>
      <w:r w:rsidRPr="000B7EEF">
        <w:t>_</w:t>
      </w:r>
      <w:r>
        <w:t>»</w:t>
      </w:r>
      <w:r w:rsidRPr="000B7EEF">
        <w:t xml:space="preserve"> ______ 20__ года</w:t>
      </w:r>
    </w:p>
    <w:p w:rsidR="000B7EEF" w:rsidRPr="000B7EEF" w:rsidRDefault="0082242D" w:rsidP="006D41B4">
      <w:pPr>
        <w:autoSpaceDE w:val="0"/>
        <w:autoSpaceDN w:val="0"/>
        <w:adjustRightInd w:val="0"/>
        <w:jc w:val="center"/>
      </w:pPr>
      <w:r w:rsidRPr="000B7EEF">
        <w:t>___________________</w:t>
      </w:r>
      <w:r>
        <w:t>_____________________</w:t>
      </w:r>
      <w:r w:rsidRPr="000B7EEF">
        <w:t>___________________________________</w:t>
      </w:r>
    </w:p>
    <w:p w:rsidR="000B7EEF" w:rsidRPr="006D41B4" w:rsidRDefault="0082242D" w:rsidP="006D41B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41B4">
        <w:rPr>
          <w:sz w:val="20"/>
          <w:szCs w:val="20"/>
        </w:rPr>
        <w:t>(наименование получателя бюджетных средств)</w:t>
      </w:r>
    </w:p>
    <w:p w:rsidR="000B7EEF" w:rsidRPr="006D41B4" w:rsidRDefault="000B7EEF" w:rsidP="000B7E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309"/>
        <w:gridCol w:w="1942"/>
        <w:gridCol w:w="1842"/>
        <w:gridCol w:w="1985"/>
      </w:tblGrid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>N п/п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>Код классификации расходов бюджетов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>Вид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 xml:space="preserve">Основание для </w:t>
            </w:r>
            <w:r w:rsidRPr="000B7EEF">
              <w:t>осуществления выплаты (*)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>Сумма выплаты в год, руб.</w:t>
            </w:r>
          </w:p>
        </w:tc>
      </w:tr>
      <w:tr w:rsidR="00EB7553" w:rsidTr="004E2F83">
        <w:trPr>
          <w:trHeight w:val="18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4E2F83" w:rsidRDefault="008224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F83">
              <w:rPr>
                <w:sz w:val="16"/>
                <w:szCs w:val="16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4E2F83" w:rsidRDefault="008224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F83">
              <w:rPr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4E2F83" w:rsidRDefault="008224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F83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4E2F83" w:rsidRDefault="008224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F83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4E2F83" w:rsidRDefault="008224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F83">
              <w:rPr>
                <w:sz w:val="16"/>
                <w:szCs w:val="16"/>
              </w:rPr>
              <w:t>5</w:t>
            </w:r>
          </w:p>
        </w:tc>
      </w:tr>
      <w:tr w:rsidR="00EB7553" w:rsidTr="000B7EEF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>Раздел 1. Фонд оплаты труда</w:t>
            </w: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коду (**)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коду (**)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Разделу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center"/>
            </w:pPr>
            <w:r w:rsidRPr="000B7EEF">
              <w:t>Раздел 2. Иные выплаты персоналу, за исключением фонда оплаты труда</w:t>
            </w: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коду (**)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коду (**)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Разделу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 w:rsidP="00503922">
            <w:pPr>
              <w:autoSpaceDE w:val="0"/>
              <w:autoSpaceDN w:val="0"/>
              <w:adjustRightInd w:val="0"/>
              <w:jc w:val="center"/>
            </w:pPr>
            <w:r w:rsidRPr="000B7EEF">
              <w:lastRenderedPageBreak/>
              <w:t xml:space="preserve">Раздел 3. Страховые взносы </w:t>
            </w: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коду (**)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коду (**)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  <w:jc w:val="both"/>
            </w:pPr>
            <w:r w:rsidRPr="000B7EEF">
              <w:t>ИТОГО по Разделу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  <w:tr w:rsidR="00EB7553" w:rsidTr="000B7EEF">
        <w:tc>
          <w:tcPr>
            <w:tcW w:w="7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82242D">
            <w:pPr>
              <w:autoSpaceDE w:val="0"/>
              <w:autoSpaceDN w:val="0"/>
              <w:adjustRightInd w:val="0"/>
            </w:pPr>
            <w:r w:rsidRPr="000B7EEF">
              <w:t>ВСЕГО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F" w:rsidRPr="000B7EEF" w:rsidRDefault="000B7EEF">
            <w:pPr>
              <w:autoSpaceDE w:val="0"/>
              <w:autoSpaceDN w:val="0"/>
              <w:adjustRightInd w:val="0"/>
            </w:pPr>
          </w:p>
        </w:tc>
      </w:tr>
    </w:tbl>
    <w:p w:rsidR="006D41B4" w:rsidRDefault="0082242D" w:rsidP="006D41B4">
      <w:pPr>
        <w:autoSpaceDE w:val="0"/>
        <w:autoSpaceDN w:val="0"/>
        <w:adjustRightInd w:val="0"/>
        <w:jc w:val="both"/>
      </w:pPr>
      <w:r w:rsidRPr="000B7EEF">
        <w:t xml:space="preserve"> </w:t>
      </w:r>
      <w: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83"/>
        <w:gridCol w:w="3084"/>
      </w:tblGrid>
      <w:tr w:rsidR="00EB7553" w:rsidTr="00EA6165">
        <w:tc>
          <w:tcPr>
            <w:tcW w:w="2943" w:type="dxa"/>
          </w:tcPr>
          <w:p w:rsidR="00EA6165" w:rsidRDefault="0082242D" w:rsidP="006D41B4">
            <w:pPr>
              <w:autoSpaceDE w:val="0"/>
              <w:autoSpaceDN w:val="0"/>
              <w:adjustRightInd w:val="0"/>
              <w:jc w:val="both"/>
            </w:pPr>
            <w:r w:rsidRPr="000B7EEF">
              <w:t>Главный  бухгалтер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A6165" w:rsidRDefault="00EA6165" w:rsidP="006D41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EA6165" w:rsidRDefault="00EA6165" w:rsidP="006D41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A6165" w:rsidRDefault="00EA6165" w:rsidP="006D41B4">
            <w:pPr>
              <w:autoSpaceDE w:val="0"/>
              <w:autoSpaceDN w:val="0"/>
              <w:adjustRightInd w:val="0"/>
              <w:jc w:val="both"/>
            </w:pPr>
          </w:p>
        </w:tc>
      </w:tr>
      <w:tr w:rsidR="00EB7553" w:rsidTr="00EA6165">
        <w:tc>
          <w:tcPr>
            <w:tcW w:w="2943" w:type="dxa"/>
          </w:tcPr>
          <w:p w:rsidR="00EA6165" w:rsidRDefault="00EA6165" w:rsidP="006D41B4">
            <w:pPr>
              <w:autoSpaceDE w:val="0"/>
              <w:autoSpaceDN w:val="0"/>
              <w:adjustRightInd w:val="0"/>
              <w:jc w:val="both"/>
            </w:pPr>
          </w:p>
          <w:p w:rsidR="00EA6165" w:rsidRPr="000B7EEF" w:rsidRDefault="0082242D" w:rsidP="006D41B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0B7EEF">
              <w:t>__</w:t>
            </w:r>
            <w:r>
              <w:t>»</w:t>
            </w:r>
            <w:r w:rsidRPr="000B7EEF">
              <w:t xml:space="preserve"> __________ 20__ г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A6165" w:rsidRPr="006D41B4" w:rsidRDefault="0082242D" w:rsidP="006D41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41B4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EA6165" w:rsidRPr="006D41B4" w:rsidRDefault="00EA6165" w:rsidP="006D41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A6165" w:rsidRPr="006D41B4" w:rsidRDefault="0082242D" w:rsidP="006D41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41B4">
              <w:rPr>
                <w:sz w:val="18"/>
                <w:szCs w:val="18"/>
              </w:rPr>
              <w:t>(расшифровка подписи)</w:t>
            </w:r>
          </w:p>
          <w:p w:rsidR="00EA6165" w:rsidRDefault="00EA6165" w:rsidP="006D41B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7EEF" w:rsidRDefault="000B7EEF" w:rsidP="000B7EEF">
      <w:pPr>
        <w:autoSpaceDE w:val="0"/>
        <w:autoSpaceDN w:val="0"/>
        <w:adjustRightInd w:val="0"/>
        <w:jc w:val="both"/>
      </w:pPr>
    </w:p>
    <w:p w:rsidR="00823D82" w:rsidRDefault="0082242D" w:rsidP="00823D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2268"/>
        <w:gridCol w:w="299"/>
        <w:gridCol w:w="3210"/>
      </w:tblGrid>
      <w:tr w:rsidR="00EB7553" w:rsidTr="00EA6165">
        <w:tc>
          <w:tcPr>
            <w:tcW w:w="3510" w:type="dxa"/>
            <w:tcBorders>
              <w:bottom w:val="single" w:sz="4" w:space="0" w:color="auto"/>
            </w:tcBorders>
          </w:tcPr>
          <w:p w:rsidR="00EA6165" w:rsidRDefault="00EA6165" w:rsidP="00823D8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A6165" w:rsidRDefault="00EA6165" w:rsidP="00823D8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6165" w:rsidRDefault="00EA6165" w:rsidP="00823D8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dxa"/>
          </w:tcPr>
          <w:p w:rsidR="00EA6165" w:rsidRDefault="00EA6165" w:rsidP="00823D8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EA6165" w:rsidRDefault="00EA6165" w:rsidP="00823D8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EA6165">
        <w:tc>
          <w:tcPr>
            <w:tcW w:w="3510" w:type="dxa"/>
            <w:tcBorders>
              <w:top w:val="single" w:sz="4" w:space="0" w:color="auto"/>
            </w:tcBorders>
          </w:tcPr>
          <w:p w:rsidR="00EA6165" w:rsidRPr="00EA6165" w:rsidRDefault="0082242D" w:rsidP="00EA616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6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EA6165" w:rsidRPr="006D41B4" w:rsidRDefault="00EA6165" w:rsidP="00EA61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165" w:rsidRDefault="0082242D" w:rsidP="00EA616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1B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99" w:type="dxa"/>
          </w:tcPr>
          <w:p w:rsidR="00EA6165" w:rsidRPr="006D41B4" w:rsidRDefault="00EA6165" w:rsidP="00EA6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EA6165" w:rsidRPr="006D41B4" w:rsidRDefault="0082242D" w:rsidP="00EA6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41B4">
              <w:rPr>
                <w:sz w:val="18"/>
                <w:szCs w:val="18"/>
              </w:rPr>
              <w:t>(расшифровка подписи)</w:t>
            </w:r>
          </w:p>
          <w:p w:rsidR="00EA6165" w:rsidRDefault="00EA6165" w:rsidP="00EA616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41B4" w:rsidRPr="000B7EEF" w:rsidRDefault="0082242D" w:rsidP="006D41B4">
      <w:pPr>
        <w:autoSpaceDE w:val="0"/>
        <w:autoSpaceDN w:val="0"/>
        <w:adjustRightInd w:val="0"/>
        <w:jc w:val="both"/>
      </w:pPr>
      <w:r>
        <w:t xml:space="preserve"> «</w:t>
      </w:r>
      <w:r w:rsidRPr="000B7EEF">
        <w:t>__</w:t>
      </w:r>
      <w:r>
        <w:t>»</w:t>
      </w:r>
      <w:r w:rsidRPr="000B7EEF">
        <w:t xml:space="preserve"> __________ 20__ г.</w:t>
      </w:r>
    </w:p>
    <w:p w:rsidR="006D41B4" w:rsidRDefault="006D41B4" w:rsidP="000B7EEF">
      <w:pPr>
        <w:autoSpaceDE w:val="0"/>
        <w:autoSpaceDN w:val="0"/>
        <w:adjustRightInd w:val="0"/>
        <w:ind w:firstLine="540"/>
        <w:jc w:val="both"/>
      </w:pPr>
    </w:p>
    <w:p w:rsidR="000B7EEF" w:rsidRPr="000B7EEF" w:rsidRDefault="0082242D" w:rsidP="000B7EEF">
      <w:pPr>
        <w:autoSpaceDE w:val="0"/>
        <w:autoSpaceDN w:val="0"/>
        <w:adjustRightInd w:val="0"/>
        <w:ind w:firstLine="540"/>
        <w:jc w:val="both"/>
      </w:pPr>
      <w:r w:rsidRPr="000B7EEF">
        <w:t>--------------------------------</w:t>
      </w:r>
    </w:p>
    <w:p w:rsidR="000B7EEF" w:rsidRPr="000B7EEF" w:rsidRDefault="0082242D" w:rsidP="000B7EEF">
      <w:pPr>
        <w:autoSpaceDE w:val="0"/>
        <w:autoSpaceDN w:val="0"/>
        <w:adjustRightInd w:val="0"/>
        <w:spacing w:before="220"/>
        <w:jc w:val="both"/>
      </w:pPr>
      <w:r w:rsidRPr="000B7EEF">
        <w:t xml:space="preserve">(*) Указывается раздел, пункт, подпункт, дата, номер нормативных правовых </w:t>
      </w:r>
      <w:r w:rsidRPr="000B7EEF">
        <w:t>актов (распорядительных документов), устанавливающих размер выплаты, порядок назначения и предоставления выплаты.</w:t>
      </w:r>
    </w:p>
    <w:p w:rsidR="000B7EEF" w:rsidRPr="000B7EEF" w:rsidRDefault="0082242D" w:rsidP="000B7EEF">
      <w:pPr>
        <w:autoSpaceDE w:val="0"/>
        <w:autoSpaceDN w:val="0"/>
        <w:adjustRightInd w:val="0"/>
        <w:spacing w:before="220"/>
        <w:jc w:val="both"/>
      </w:pPr>
      <w:r w:rsidRPr="000B7EEF">
        <w:t>(**) Показатели формируются в разрезе кодов классификации расходов бюджетов с детализацией до элемента вида расходов. Значение показателя не д</w:t>
      </w:r>
      <w:r w:rsidRPr="000B7EEF">
        <w:t>олжно превышать утвержденные лимиты бюджетных обязательств по соответствующему коду классификации расходов бюджетов.</w:t>
      </w:r>
    </w:p>
    <w:p w:rsidR="000B7EEF" w:rsidRPr="000B7EEF" w:rsidRDefault="000B7EEF" w:rsidP="000B7EEF">
      <w:pPr>
        <w:autoSpaceDE w:val="0"/>
        <w:autoSpaceDN w:val="0"/>
        <w:adjustRightInd w:val="0"/>
        <w:jc w:val="both"/>
      </w:pPr>
    </w:p>
    <w:p w:rsidR="00574C32" w:rsidRDefault="00574C32" w:rsidP="000B7E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74C32" w:rsidSect="00CE7C0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84BF0" w:rsidRPr="0046765D" w:rsidRDefault="0082242D" w:rsidP="0082242D">
      <w:pPr>
        <w:pStyle w:val="ConsPlusNormal"/>
        <w:ind w:left="4395" w:firstLine="708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46765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Приложение </w:t>
      </w:r>
      <w:r w:rsidR="009B6582">
        <w:rPr>
          <w:rFonts w:ascii="Times New Roman" w:hAnsi="Times New Roman" w:cs="Times New Roman"/>
          <w:color w:val="000000" w:themeColor="text1"/>
          <w:szCs w:val="22"/>
        </w:rPr>
        <w:t xml:space="preserve"> 2</w:t>
      </w:r>
    </w:p>
    <w:p w:rsidR="00284BF0" w:rsidRPr="001A09D7" w:rsidRDefault="0082242D" w:rsidP="0082242D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</w:rPr>
      </w:pPr>
      <w:bookmarkStart w:id="69" w:name="P1170"/>
      <w:bookmarkEnd w:id="69"/>
      <w:r w:rsidRPr="001A09D7">
        <w:rPr>
          <w:rFonts w:ascii="Times New Roman" w:hAnsi="Times New Roman" w:cs="Times New Roman"/>
          <w:b w:val="0"/>
          <w:color w:val="000000" w:themeColor="text1"/>
        </w:rPr>
        <w:t>к Порядку исполнения бюджета городского округ</w:t>
      </w:r>
      <w:r w:rsidR="009B6582">
        <w:rPr>
          <w:rFonts w:ascii="Times New Roman" w:hAnsi="Times New Roman" w:cs="Times New Roman"/>
          <w:b w:val="0"/>
          <w:color w:val="000000" w:themeColor="text1"/>
        </w:rPr>
        <w:t xml:space="preserve">а Лыткарино Московской области </w:t>
      </w:r>
      <w:r w:rsidRPr="001A09D7">
        <w:rPr>
          <w:rFonts w:ascii="Times New Roman" w:hAnsi="Times New Roman" w:cs="Times New Roman"/>
          <w:b w:val="0"/>
          <w:color w:val="000000" w:themeColor="text1"/>
        </w:rPr>
        <w:t xml:space="preserve">по расходам, утвержденному распоряжением </w:t>
      </w:r>
      <w:r w:rsidR="009B6582">
        <w:rPr>
          <w:rFonts w:ascii="Times New Roman" w:hAnsi="Times New Roman" w:cs="Times New Roman"/>
          <w:b w:val="0"/>
          <w:color w:val="000000" w:themeColor="text1"/>
        </w:rPr>
        <w:t xml:space="preserve">начальника </w:t>
      </w:r>
      <w:r w:rsidRPr="001A09D7">
        <w:rPr>
          <w:rFonts w:ascii="Times New Roman" w:hAnsi="Times New Roman" w:cs="Times New Roman"/>
          <w:b w:val="0"/>
          <w:color w:val="000000" w:themeColor="text1"/>
        </w:rPr>
        <w:t>Финансового управления города Лыткарино</w:t>
      </w:r>
    </w:p>
    <w:p w:rsidR="00284BF0" w:rsidRPr="00AF23B2" w:rsidRDefault="0082242D" w:rsidP="0082242D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</w:rPr>
      </w:pPr>
      <w:r w:rsidRPr="001A09D7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6C04B5">
        <w:rPr>
          <w:rFonts w:ascii="Times New Roman" w:hAnsi="Times New Roman" w:cs="Times New Roman"/>
          <w:b w:val="0"/>
          <w:color w:val="000000" w:themeColor="text1"/>
        </w:rPr>
        <w:t xml:space="preserve">20.11.2024 </w:t>
      </w:r>
      <w:r w:rsidRPr="001A09D7">
        <w:rPr>
          <w:rFonts w:ascii="Times New Roman" w:hAnsi="Times New Roman" w:cs="Times New Roman"/>
          <w:b w:val="0"/>
          <w:color w:val="000000" w:themeColor="text1"/>
        </w:rPr>
        <w:t xml:space="preserve">  №</w:t>
      </w:r>
      <w:r w:rsidR="006A4EC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6C04B5">
        <w:rPr>
          <w:rFonts w:ascii="Times New Roman" w:hAnsi="Times New Roman" w:cs="Times New Roman"/>
          <w:b w:val="0"/>
          <w:color w:val="000000" w:themeColor="text1"/>
        </w:rPr>
        <w:t xml:space="preserve"> 60</w:t>
      </w:r>
    </w:p>
    <w:p w:rsidR="00284BF0" w:rsidRDefault="00284BF0" w:rsidP="00284BF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BF0" w:rsidRPr="009526DE" w:rsidRDefault="0082242D" w:rsidP="00284BF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DE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</w:p>
    <w:p w:rsidR="00284BF0" w:rsidRPr="009526DE" w:rsidRDefault="0082242D" w:rsidP="00284BF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</w:t>
      </w:r>
      <w:r w:rsidRPr="009526DE">
        <w:rPr>
          <w:rFonts w:ascii="Times New Roman" w:hAnsi="Times New Roman" w:cs="Times New Roman"/>
          <w:color w:val="000000" w:themeColor="text1"/>
          <w:sz w:val="28"/>
          <w:szCs w:val="28"/>
        </w:rPr>
        <w:t>расчётных выплатах и заработной плате</w:t>
      </w:r>
    </w:p>
    <w:p w:rsidR="00284BF0" w:rsidRPr="009526DE" w:rsidRDefault="00284BF0" w:rsidP="00284B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BF0" w:rsidRPr="009526DE" w:rsidRDefault="0082242D" w:rsidP="006A4E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 бюджетных средств 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B658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A4EC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284BF0" w:rsidRPr="009526DE" w:rsidRDefault="0082242D" w:rsidP="006A4E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лицевого счета 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6A4EC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B658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A4EC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284BF0" w:rsidRDefault="0082242D" w:rsidP="006A4E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Код классификации расходов бюджетов 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6A4EC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B658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0A412B" w:rsidRPr="00412EF4" w:rsidRDefault="0082242D" w:rsidP="000A4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финансового обеспечения</w:t>
      </w:r>
      <w:r w:rsidR="009B6582">
        <w:rPr>
          <w:rFonts w:ascii="Times New Roman" w:hAnsi="Times New Roman" w:cs="Times New Roman"/>
          <w:sz w:val="24"/>
          <w:szCs w:val="24"/>
        </w:rPr>
        <w:t xml:space="preserve"> (деятельности)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B6582">
        <w:rPr>
          <w:rFonts w:ascii="Times New Roman" w:hAnsi="Times New Roman" w:cs="Times New Roman"/>
          <w:sz w:val="24"/>
          <w:szCs w:val="24"/>
        </w:rPr>
        <w:t>___</w:t>
      </w:r>
    </w:p>
    <w:p w:rsidR="00284BF0" w:rsidRPr="009526DE" w:rsidRDefault="0082242D" w:rsidP="006A4E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Единица 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измерения: руб. (с точностью до второго десятичного знака)</w:t>
      </w:r>
    </w:p>
    <w:p w:rsidR="00284BF0" w:rsidRPr="009526DE" w:rsidRDefault="0082242D" w:rsidP="00284B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за _______________ 20__ года</w:t>
      </w:r>
    </w:p>
    <w:p w:rsidR="00284BF0" w:rsidRPr="009526DE" w:rsidRDefault="0082242D" w:rsidP="00284B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(месяц)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"/>
        <w:gridCol w:w="3544"/>
        <w:gridCol w:w="708"/>
        <w:gridCol w:w="1418"/>
        <w:gridCol w:w="1701"/>
        <w:gridCol w:w="1559"/>
      </w:tblGrid>
      <w:tr w:rsidR="00EB7553" w:rsidTr="00E215A4">
        <w:tc>
          <w:tcPr>
            <w:tcW w:w="4457" w:type="dxa"/>
            <w:gridSpan w:val="3"/>
          </w:tcPr>
          <w:p w:rsidR="00284BF0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Расчетные показатели</w:t>
            </w:r>
          </w:p>
        </w:tc>
        <w:tc>
          <w:tcPr>
            <w:tcW w:w="708" w:type="dxa"/>
          </w:tcPr>
          <w:p w:rsidR="00284BF0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строки</w:t>
            </w:r>
          </w:p>
        </w:tc>
        <w:tc>
          <w:tcPr>
            <w:tcW w:w="1418" w:type="dxa"/>
          </w:tcPr>
          <w:p w:rsidR="00284BF0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ачислено за период</w:t>
            </w:r>
          </w:p>
        </w:tc>
        <w:tc>
          <w:tcPr>
            <w:tcW w:w="1701" w:type="dxa"/>
          </w:tcPr>
          <w:p w:rsidR="00284BF0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Перечислено за период</w:t>
            </w:r>
          </w:p>
        </w:tc>
        <w:tc>
          <w:tcPr>
            <w:tcW w:w="1559" w:type="dxa"/>
          </w:tcPr>
          <w:p w:rsidR="00284BF0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К перечислению (получению)</w:t>
            </w:r>
          </w:p>
        </w:tc>
      </w:tr>
      <w:tr w:rsidR="00EB7553" w:rsidTr="00E215A4">
        <w:tc>
          <w:tcPr>
            <w:tcW w:w="4457" w:type="dxa"/>
            <w:gridSpan w:val="3"/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КВР 111 (121), всего</w:t>
            </w:r>
          </w:p>
        </w:tc>
        <w:tc>
          <w:tcPr>
            <w:tcW w:w="70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C04452"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:rsidR="006A4EC9" w:rsidRPr="009526DE" w:rsidRDefault="0082242D" w:rsidP="006A4E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них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  <w:p w:rsidR="006A4EC9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налог на доходы физ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ических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лиц</w:t>
            </w:r>
          </w:p>
        </w:tc>
        <w:tc>
          <w:tcPr>
            <w:tcW w:w="708" w:type="dxa"/>
          </w:tcPr>
          <w:p w:rsidR="006A4EC9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</w:tcPr>
          <w:p w:rsidR="006A4EC9" w:rsidRPr="009526DE" w:rsidRDefault="006A4EC9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6A4EC9" w:rsidRPr="009526DE" w:rsidRDefault="006A4EC9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6A4EC9" w:rsidRPr="009526DE" w:rsidRDefault="006A4EC9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BF0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прочие удержания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BF0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зарплата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top w:val="single" w:sz="4" w:space="0" w:color="auto"/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отпускные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05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премия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06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мат. помощь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07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ежегодная дополнительная денежная выплата на лечение и отдых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88" w:type="dxa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пособие по временной нетрудоспособности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счет работодателя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(3 дня)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09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457" w:type="dxa"/>
            <w:gridSpan w:val="3"/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Справочно:</w:t>
            </w:r>
          </w:p>
        </w:tc>
        <w:tc>
          <w:tcPr>
            <w:tcW w:w="708" w:type="dxa"/>
          </w:tcPr>
          <w:p w:rsidR="00284BF0" w:rsidRPr="009526DE" w:rsidRDefault="00284BF0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4457" w:type="dxa"/>
            <w:gridSpan w:val="3"/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КВР 119 (129), всего</w:t>
            </w:r>
          </w:p>
        </w:tc>
        <w:tc>
          <w:tcPr>
            <w:tcW w:w="708" w:type="dxa"/>
          </w:tcPr>
          <w:p w:rsidR="00284BF0" w:rsidRPr="009526DE" w:rsidRDefault="00284BF0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913" w:type="dxa"/>
            <w:gridSpan w:val="2"/>
            <w:tcBorders>
              <w:righ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3544" w:type="dxa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страховые взносы по Единому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страховому тарифу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913" w:type="dxa"/>
            <w:gridSpan w:val="2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страховые взносы от несчастных случаев и травматизма в СФР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913" w:type="dxa"/>
            <w:gridSpan w:val="2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особия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B7553" w:rsidTr="00E215A4">
        <w:tc>
          <w:tcPr>
            <w:tcW w:w="913" w:type="dxa"/>
            <w:gridSpan w:val="2"/>
            <w:tcBorders>
              <w:right w:val="nil"/>
            </w:tcBorders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84BF0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</w:t>
            </w:r>
          </w:p>
        </w:tc>
        <w:tc>
          <w:tcPr>
            <w:tcW w:w="708" w:type="dxa"/>
          </w:tcPr>
          <w:p w:rsidR="00284BF0" w:rsidRPr="009526DE" w:rsidRDefault="0082242D" w:rsidP="006A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84BF0" w:rsidRPr="009526DE" w:rsidRDefault="00284BF0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284BF0" w:rsidRPr="009526DE" w:rsidRDefault="0082242D" w:rsidP="00284B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получателя бюджетных средств          _________ _______________________</w:t>
      </w:r>
    </w:p>
    <w:p w:rsidR="00284BF0" w:rsidRPr="009526DE" w:rsidRDefault="0082242D" w:rsidP="00284B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(подпись)           (расшифровка подписи)</w:t>
      </w:r>
    </w:p>
    <w:p w:rsidR="00284BF0" w:rsidRPr="009526DE" w:rsidRDefault="0082242D" w:rsidP="00284B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получателя бюджетных средств _________ _______________________</w:t>
      </w:r>
    </w:p>
    <w:p w:rsidR="00284BF0" w:rsidRDefault="0082242D" w:rsidP="00284B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(подпись)          (расшифровка подписи)</w:t>
      </w:r>
    </w:p>
    <w:p w:rsidR="00284BF0" w:rsidRDefault="0082242D" w:rsidP="000A412B">
      <w:pPr>
        <w:pStyle w:val="ConsPlusNonformat"/>
        <w:jc w:val="both"/>
        <w:sectPr w:rsidR="00284BF0" w:rsidSect="009B6582">
          <w:footerReference w:type="default" r:id="rId25"/>
          <w:pgSz w:w="11906" w:h="16838"/>
          <w:pgMar w:top="709" w:right="42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«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20__ г.</w:t>
      </w:r>
    </w:p>
    <w:p w:rsidR="00311A41" w:rsidRPr="005F26E0" w:rsidRDefault="0082242D" w:rsidP="005F26E0">
      <w:pPr>
        <w:pStyle w:val="ConsPlusNormal"/>
        <w:ind w:left="9639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Приложение </w:t>
      </w:r>
      <w:r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</w:p>
    <w:p w:rsidR="00311A41" w:rsidRPr="00AF23B2" w:rsidRDefault="0082242D" w:rsidP="0082242D">
      <w:pPr>
        <w:pStyle w:val="ConsPlusNormal"/>
        <w:ind w:left="9639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Порядку исполнения бюджета городского округа Лыткарино Московской области по расходам, утвержденному распоряжением </w:t>
      </w:r>
      <w:r w:rsidR="00141045"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начальника </w:t>
      </w:r>
      <w:r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t>Финансового управления города Лыткарино</w:t>
      </w:r>
      <w:r w:rsidR="005F26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 </w:t>
      </w:r>
      <w:r w:rsidR="002930F7" w:rsidRPr="005F26E0">
        <w:rPr>
          <w:rFonts w:ascii="Times New Roman" w:hAnsi="Times New Roman" w:cs="Times New Roman"/>
          <w:color w:val="000000" w:themeColor="text1"/>
          <w:sz w:val="18"/>
          <w:szCs w:val="18"/>
        </w:rPr>
        <w:t>20.11.2024 №60</w:t>
      </w:r>
    </w:p>
    <w:p w:rsidR="00311A41" w:rsidRPr="00AF23B2" w:rsidRDefault="00311A41" w:rsidP="0082242D">
      <w:pPr>
        <w:pStyle w:val="ConsPlusNormal"/>
        <w:ind w:left="9639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11A41" w:rsidRPr="009526DE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РЕЕСТР ВЫПЛАТ</w:t>
      </w:r>
    </w:p>
    <w:p w:rsidR="00311A41" w:rsidRPr="009526DE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311A41" w:rsidRPr="009526DE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получателя бюджетных средств)</w:t>
      </w:r>
    </w:p>
    <w:p w:rsidR="00311A41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311A41" w:rsidRPr="009526DE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лицевого счета)</w:t>
      </w:r>
    </w:p>
    <w:p w:rsidR="00311A41" w:rsidRPr="009526DE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311A41" w:rsidRPr="009526DE" w:rsidRDefault="0082242D" w:rsidP="00311A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(коды классиф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икации расходов бюджетов)</w:t>
      </w:r>
    </w:p>
    <w:p w:rsidR="00877768" w:rsidRPr="00412EF4" w:rsidRDefault="0082242D" w:rsidP="00877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 финансового обеспечения</w:t>
      </w:r>
      <w:r w:rsidR="00141045">
        <w:rPr>
          <w:rFonts w:ascii="Times New Roman" w:hAnsi="Times New Roman" w:cs="Times New Roman"/>
          <w:sz w:val="24"/>
          <w:szCs w:val="24"/>
        </w:rPr>
        <w:t xml:space="preserve"> (деятельности)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11A41" w:rsidRPr="009526DE" w:rsidRDefault="0082242D" w:rsidP="00311A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2523"/>
        <w:gridCol w:w="3567"/>
        <w:gridCol w:w="1276"/>
        <w:gridCol w:w="1559"/>
        <w:gridCol w:w="1637"/>
      </w:tblGrid>
      <w:tr w:rsidR="00EB7553" w:rsidTr="00311A41">
        <w:trPr>
          <w:trHeight w:val="459"/>
        </w:trPr>
        <w:tc>
          <w:tcPr>
            <w:tcW w:w="959" w:type="dxa"/>
            <w:vMerge w:val="restart"/>
            <w:vAlign w:val="center"/>
          </w:tcPr>
          <w:p w:rsidR="00311A41" w:rsidRDefault="0082242D" w:rsidP="00311A41">
            <w:pPr>
              <w:jc w:val="center"/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 w:rsidRPr="009526DE">
              <w:rPr>
                <w:color w:val="000000" w:themeColor="text1"/>
                <w:sz w:val="18"/>
                <w:szCs w:val="18"/>
              </w:rPr>
              <w:t xml:space="preserve"> п/п</w:t>
            </w:r>
          </w:p>
        </w:tc>
        <w:tc>
          <w:tcPr>
            <w:tcW w:w="3265" w:type="dxa"/>
            <w:vMerge w:val="restart"/>
            <w:vAlign w:val="center"/>
          </w:tcPr>
          <w:p w:rsidR="00311A41" w:rsidRPr="009526DE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</w:t>
            </w:r>
          </w:p>
          <w:p w:rsidR="00311A41" w:rsidRPr="009526DE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получателей выплат</w:t>
            </w:r>
          </w:p>
          <w:p w:rsidR="00311A41" w:rsidRPr="009526DE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w:anchor="P1348" w:history="1">
              <w:r w:rsidRPr="009526D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(**)</w:t>
              </w:r>
            </w:hyperlink>
          </w:p>
          <w:p w:rsidR="00311A41" w:rsidRDefault="00311A41" w:rsidP="00311A41">
            <w:pPr>
              <w:jc w:val="center"/>
            </w:pPr>
          </w:p>
        </w:tc>
        <w:tc>
          <w:tcPr>
            <w:tcW w:w="2523" w:type="dxa"/>
            <w:vMerge w:val="restart"/>
            <w:vAlign w:val="center"/>
          </w:tcPr>
          <w:p w:rsidR="00311A41" w:rsidRDefault="0082242D" w:rsidP="00311A41">
            <w:pPr>
              <w:jc w:val="center"/>
            </w:pPr>
            <w:r w:rsidRPr="009526DE">
              <w:rPr>
                <w:color w:val="000000" w:themeColor="text1"/>
                <w:sz w:val="18"/>
                <w:szCs w:val="18"/>
              </w:rPr>
              <w:t>Наименование выплаты</w:t>
            </w:r>
          </w:p>
        </w:tc>
        <w:tc>
          <w:tcPr>
            <w:tcW w:w="3567" w:type="dxa"/>
            <w:vAlign w:val="center"/>
          </w:tcPr>
          <w:p w:rsidR="00311A41" w:rsidRDefault="0082242D" w:rsidP="00311A41">
            <w:pPr>
              <w:jc w:val="center"/>
            </w:pPr>
            <w:r w:rsidRPr="009526DE">
              <w:rPr>
                <w:color w:val="000000" w:themeColor="text1"/>
                <w:sz w:val="18"/>
                <w:szCs w:val="18"/>
              </w:rPr>
              <w:t>Основание для выплаты</w:t>
            </w:r>
          </w:p>
        </w:tc>
        <w:tc>
          <w:tcPr>
            <w:tcW w:w="1276" w:type="dxa"/>
            <w:vMerge w:val="restart"/>
            <w:vAlign w:val="center"/>
          </w:tcPr>
          <w:p w:rsidR="00311A41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Размер выплаты на</w:t>
            </w:r>
          </w:p>
          <w:p w:rsidR="00311A41" w:rsidRPr="009526DE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получателя </w:t>
            </w:r>
            <w:hyperlink w:anchor="P1348" w:history="1">
              <w:r w:rsidRPr="009526D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(**)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311A41" w:rsidRPr="009526DE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получателей выплат</w:t>
            </w:r>
          </w:p>
        </w:tc>
        <w:tc>
          <w:tcPr>
            <w:tcW w:w="1637" w:type="dxa"/>
            <w:vMerge w:val="restart"/>
            <w:vAlign w:val="center"/>
          </w:tcPr>
          <w:p w:rsidR="00311A41" w:rsidRPr="009526DE" w:rsidRDefault="0082242D" w:rsidP="00311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Начисленная сумма, руб.</w:t>
            </w:r>
          </w:p>
        </w:tc>
      </w:tr>
      <w:tr w:rsidR="00EB7553" w:rsidTr="00311A41">
        <w:tc>
          <w:tcPr>
            <w:tcW w:w="959" w:type="dxa"/>
            <w:vMerge/>
          </w:tcPr>
          <w:p w:rsidR="00311A41" w:rsidRDefault="00311A41" w:rsidP="00311A41"/>
        </w:tc>
        <w:tc>
          <w:tcPr>
            <w:tcW w:w="3265" w:type="dxa"/>
            <w:vMerge/>
          </w:tcPr>
          <w:p w:rsidR="00311A41" w:rsidRDefault="00311A41" w:rsidP="00311A41"/>
        </w:tc>
        <w:tc>
          <w:tcPr>
            <w:tcW w:w="2523" w:type="dxa"/>
            <w:vMerge/>
          </w:tcPr>
          <w:p w:rsidR="00311A41" w:rsidRDefault="00311A41" w:rsidP="00311A41"/>
        </w:tc>
        <w:tc>
          <w:tcPr>
            <w:tcW w:w="3567" w:type="dxa"/>
          </w:tcPr>
          <w:p w:rsidR="00311A41" w:rsidRDefault="0082242D" w:rsidP="00311A41">
            <w:pPr>
              <w:jc w:val="center"/>
            </w:pPr>
            <w:r w:rsidRPr="009526DE">
              <w:rPr>
                <w:color w:val="000000" w:themeColor="text1"/>
                <w:sz w:val="18"/>
                <w:szCs w:val="18"/>
              </w:rPr>
              <w:t xml:space="preserve">Нормативные правовые акты (распорядительные документы), устанавливающие размер выплаты, порядок назначения и предоставления выплаты </w:t>
            </w:r>
            <w:hyperlink w:anchor="P1347" w:history="1">
              <w:r w:rsidRPr="009526DE">
                <w:rPr>
                  <w:color w:val="000000" w:themeColor="text1"/>
                  <w:sz w:val="18"/>
                  <w:szCs w:val="18"/>
                </w:rPr>
                <w:t>(*)</w:t>
              </w:r>
            </w:hyperlink>
          </w:p>
        </w:tc>
        <w:tc>
          <w:tcPr>
            <w:tcW w:w="1276" w:type="dxa"/>
            <w:vMerge/>
          </w:tcPr>
          <w:p w:rsidR="00311A41" w:rsidRPr="009526DE" w:rsidRDefault="00311A41" w:rsidP="00311A4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11A41" w:rsidRPr="009526DE" w:rsidRDefault="00311A41" w:rsidP="00311A4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311A41" w:rsidRPr="009526DE" w:rsidRDefault="00311A41" w:rsidP="00311A4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B7553" w:rsidTr="00311A41">
        <w:tc>
          <w:tcPr>
            <w:tcW w:w="959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1</w:t>
            </w:r>
          </w:p>
        </w:tc>
        <w:tc>
          <w:tcPr>
            <w:tcW w:w="3265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3</w:t>
            </w:r>
          </w:p>
        </w:tc>
        <w:tc>
          <w:tcPr>
            <w:tcW w:w="3567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6</w:t>
            </w:r>
          </w:p>
        </w:tc>
        <w:tc>
          <w:tcPr>
            <w:tcW w:w="1637" w:type="dxa"/>
          </w:tcPr>
          <w:p w:rsidR="00311A41" w:rsidRPr="00311A41" w:rsidRDefault="0082242D" w:rsidP="00311A41">
            <w:pPr>
              <w:jc w:val="center"/>
              <w:rPr>
                <w:sz w:val="18"/>
                <w:szCs w:val="18"/>
              </w:rPr>
            </w:pPr>
            <w:r w:rsidRPr="00311A41">
              <w:rPr>
                <w:sz w:val="18"/>
                <w:szCs w:val="18"/>
              </w:rPr>
              <w:t>7</w:t>
            </w:r>
          </w:p>
        </w:tc>
      </w:tr>
      <w:tr w:rsidR="00EB7553" w:rsidTr="00311A41">
        <w:tc>
          <w:tcPr>
            <w:tcW w:w="959" w:type="dxa"/>
          </w:tcPr>
          <w:p w:rsidR="00311A41" w:rsidRDefault="00311A41" w:rsidP="00311A41"/>
        </w:tc>
        <w:tc>
          <w:tcPr>
            <w:tcW w:w="3265" w:type="dxa"/>
          </w:tcPr>
          <w:p w:rsidR="00311A41" w:rsidRDefault="00311A41" w:rsidP="00311A41"/>
        </w:tc>
        <w:tc>
          <w:tcPr>
            <w:tcW w:w="2523" w:type="dxa"/>
          </w:tcPr>
          <w:p w:rsidR="00311A41" w:rsidRDefault="00311A41" w:rsidP="00311A41"/>
        </w:tc>
        <w:tc>
          <w:tcPr>
            <w:tcW w:w="3567" w:type="dxa"/>
          </w:tcPr>
          <w:p w:rsidR="00311A41" w:rsidRDefault="00311A41" w:rsidP="00311A41"/>
        </w:tc>
        <w:tc>
          <w:tcPr>
            <w:tcW w:w="1276" w:type="dxa"/>
          </w:tcPr>
          <w:p w:rsidR="00311A41" w:rsidRDefault="00311A41" w:rsidP="00311A41"/>
        </w:tc>
        <w:tc>
          <w:tcPr>
            <w:tcW w:w="1559" w:type="dxa"/>
          </w:tcPr>
          <w:p w:rsidR="00311A41" w:rsidRDefault="00311A41" w:rsidP="00311A41"/>
        </w:tc>
        <w:tc>
          <w:tcPr>
            <w:tcW w:w="1637" w:type="dxa"/>
          </w:tcPr>
          <w:p w:rsidR="00311A41" w:rsidRDefault="00311A41" w:rsidP="00311A41"/>
        </w:tc>
      </w:tr>
      <w:tr w:rsidR="00EB7553" w:rsidTr="00B27CD5">
        <w:tc>
          <w:tcPr>
            <w:tcW w:w="959" w:type="dxa"/>
          </w:tcPr>
          <w:p w:rsidR="00311A41" w:rsidRDefault="00311A41" w:rsidP="00311A41"/>
        </w:tc>
        <w:tc>
          <w:tcPr>
            <w:tcW w:w="10631" w:type="dxa"/>
            <w:gridSpan w:val="4"/>
          </w:tcPr>
          <w:p w:rsidR="00311A41" w:rsidRDefault="0082242D" w:rsidP="00311A41">
            <w:r>
              <w:t>ИТОГО</w:t>
            </w:r>
          </w:p>
        </w:tc>
        <w:tc>
          <w:tcPr>
            <w:tcW w:w="1559" w:type="dxa"/>
          </w:tcPr>
          <w:p w:rsidR="00311A41" w:rsidRDefault="00311A41" w:rsidP="00311A41"/>
        </w:tc>
        <w:tc>
          <w:tcPr>
            <w:tcW w:w="1637" w:type="dxa"/>
          </w:tcPr>
          <w:p w:rsidR="00311A41" w:rsidRDefault="00311A41" w:rsidP="00311A41"/>
        </w:tc>
      </w:tr>
      <w:tr w:rsidR="00EB7553" w:rsidTr="00746E00">
        <w:tc>
          <w:tcPr>
            <w:tcW w:w="959" w:type="dxa"/>
          </w:tcPr>
          <w:p w:rsidR="00311A41" w:rsidRDefault="00311A41" w:rsidP="00311A41"/>
        </w:tc>
        <w:tc>
          <w:tcPr>
            <w:tcW w:w="10631" w:type="dxa"/>
            <w:gridSpan w:val="4"/>
          </w:tcPr>
          <w:p w:rsidR="00311A41" w:rsidRPr="00311A41" w:rsidRDefault="0082242D" w:rsidP="00311A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11A41">
              <w:rPr>
                <w:rFonts w:ascii="Times New Roman" w:hAnsi="Times New Roman" w:cs="Times New Roman"/>
                <w:sz w:val="18"/>
                <w:szCs w:val="18"/>
              </w:rPr>
              <w:t xml:space="preserve"> т.ч.: к перечислению (получению)</w:t>
            </w:r>
          </w:p>
        </w:tc>
        <w:tc>
          <w:tcPr>
            <w:tcW w:w="1559" w:type="dxa"/>
          </w:tcPr>
          <w:p w:rsidR="00311A41" w:rsidRDefault="00311A41" w:rsidP="00311A41"/>
        </w:tc>
        <w:tc>
          <w:tcPr>
            <w:tcW w:w="1637" w:type="dxa"/>
          </w:tcPr>
          <w:p w:rsidR="00311A41" w:rsidRDefault="00311A41" w:rsidP="00311A41"/>
        </w:tc>
      </w:tr>
      <w:tr w:rsidR="00EB7553" w:rsidTr="00BF0689">
        <w:tc>
          <w:tcPr>
            <w:tcW w:w="959" w:type="dxa"/>
          </w:tcPr>
          <w:p w:rsidR="00311A41" w:rsidRDefault="00311A41" w:rsidP="00311A41"/>
        </w:tc>
        <w:tc>
          <w:tcPr>
            <w:tcW w:w="10631" w:type="dxa"/>
            <w:gridSpan w:val="4"/>
          </w:tcPr>
          <w:p w:rsidR="00311A41" w:rsidRPr="00311A41" w:rsidRDefault="0082242D" w:rsidP="00311A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1A41">
              <w:rPr>
                <w:rFonts w:ascii="Times New Roman" w:hAnsi="Times New Roman" w:cs="Times New Roman"/>
                <w:sz w:val="20"/>
              </w:rPr>
              <w:t xml:space="preserve">          налог на доходы физических лиц</w:t>
            </w:r>
          </w:p>
        </w:tc>
        <w:tc>
          <w:tcPr>
            <w:tcW w:w="1559" w:type="dxa"/>
          </w:tcPr>
          <w:p w:rsidR="00311A41" w:rsidRDefault="00311A41" w:rsidP="00311A41"/>
        </w:tc>
        <w:tc>
          <w:tcPr>
            <w:tcW w:w="1637" w:type="dxa"/>
          </w:tcPr>
          <w:p w:rsidR="00311A41" w:rsidRDefault="00311A41" w:rsidP="00311A41"/>
        </w:tc>
      </w:tr>
    </w:tbl>
    <w:p w:rsidR="00141045" w:rsidRDefault="0082242D" w:rsidP="00311A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77"/>
        <w:gridCol w:w="2957"/>
        <w:gridCol w:w="451"/>
        <w:gridCol w:w="3260"/>
      </w:tblGrid>
      <w:tr w:rsidR="00EB7553" w:rsidTr="00141045">
        <w:tc>
          <w:tcPr>
            <w:tcW w:w="5637" w:type="dxa"/>
          </w:tcPr>
          <w:p w:rsidR="00141045" w:rsidRDefault="0082242D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получателя  бюджетных средств</w:t>
            </w:r>
          </w:p>
        </w:tc>
        <w:tc>
          <w:tcPr>
            <w:tcW w:w="27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141045">
        <w:tc>
          <w:tcPr>
            <w:tcW w:w="563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41045" w:rsidRDefault="0082242D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</w:t>
            </w:r>
          </w:p>
        </w:tc>
        <w:tc>
          <w:tcPr>
            <w:tcW w:w="451" w:type="dxa"/>
          </w:tcPr>
          <w:p w:rsidR="00141045" w:rsidRDefault="00141045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1045" w:rsidRDefault="0082242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  <w:tr w:rsidR="00EB7553" w:rsidTr="00141045">
        <w:tc>
          <w:tcPr>
            <w:tcW w:w="5637" w:type="dxa"/>
          </w:tcPr>
          <w:p w:rsidR="00141045" w:rsidRDefault="0082242D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 получателя бюджетных средств</w:t>
            </w:r>
          </w:p>
        </w:tc>
        <w:tc>
          <w:tcPr>
            <w:tcW w:w="27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41045" w:rsidRDefault="00141045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dxa"/>
          </w:tcPr>
          <w:p w:rsidR="00141045" w:rsidRDefault="00141045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1045" w:rsidRDefault="00141045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141045">
        <w:tc>
          <w:tcPr>
            <w:tcW w:w="563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41045" w:rsidRDefault="0082242D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</w:t>
            </w:r>
          </w:p>
        </w:tc>
        <w:tc>
          <w:tcPr>
            <w:tcW w:w="451" w:type="dxa"/>
          </w:tcPr>
          <w:p w:rsidR="00141045" w:rsidRDefault="00141045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1045" w:rsidRDefault="0082242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  <w:tr w:rsidR="00EB7553" w:rsidTr="00141045">
        <w:tc>
          <w:tcPr>
            <w:tcW w:w="5637" w:type="dxa"/>
          </w:tcPr>
          <w:p w:rsidR="00141045" w:rsidRDefault="0082242D" w:rsidP="0014104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 20__ г.</w:t>
            </w:r>
          </w:p>
          <w:p w:rsidR="00141045" w:rsidRDefault="0082242D" w:rsidP="0014104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277" w:type="dxa"/>
          </w:tcPr>
          <w:p w:rsidR="00141045" w:rsidRDefault="00141045" w:rsidP="00311A4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141045" w:rsidRDefault="00141045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dxa"/>
          </w:tcPr>
          <w:p w:rsidR="00141045" w:rsidRDefault="00141045" w:rsidP="001410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1045" w:rsidRDefault="00141045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1045" w:rsidRDefault="0082242D" w:rsidP="001410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F577B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F577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bookmarkStart w:id="70" w:name="P1347"/>
      <w:bookmarkEnd w:id="70"/>
    </w:p>
    <w:p w:rsidR="00311A41" w:rsidRPr="009526DE" w:rsidRDefault="0082242D" w:rsidP="00141045">
      <w:pPr>
        <w:pStyle w:val="ConsPlusNonformat"/>
        <w:ind w:left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(*) Указывается раздел, пункт, подпункт, номер и дата нормативных правовых актов (распорядительных документов),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устанавливающих размер выплаты, порядок назначения и предоставления выплаты.</w:t>
      </w:r>
    </w:p>
    <w:p w:rsidR="00311A41" w:rsidRDefault="0082242D" w:rsidP="005F26E0">
      <w:pPr>
        <w:pStyle w:val="ConsPlusNormal"/>
        <w:spacing w:before="120"/>
        <w:ind w:firstLine="539"/>
        <w:sectPr w:rsidR="00311A41" w:rsidSect="00F33846">
          <w:pgSz w:w="16838" w:h="11906" w:orient="landscape"/>
          <w:pgMar w:top="1135" w:right="1134" w:bottom="426" w:left="1134" w:header="708" w:footer="708" w:gutter="0"/>
          <w:cols w:space="708"/>
          <w:docGrid w:linePitch="360"/>
        </w:sectPr>
      </w:pPr>
      <w:bookmarkStart w:id="71" w:name="P1348"/>
      <w:bookmarkEnd w:id="71"/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(**) При перечислении денежных средств по реестру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данные столбцы не заполня</w:t>
      </w:r>
      <w:r w:rsidR="00386A3D">
        <w:rPr>
          <w:rFonts w:ascii="Times New Roman" w:hAnsi="Times New Roman" w:cs="Times New Roman"/>
          <w:color w:val="000000" w:themeColor="text1"/>
          <w:sz w:val="18"/>
          <w:szCs w:val="18"/>
        </w:rPr>
        <w:t>ю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тся</w:t>
      </w:r>
    </w:p>
    <w:p w:rsidR="00923CD5" w:rsidRPr="002B263D" w:rsidRDefault="0082242D" w:rsidP="002B263D">
      <w:pPr>
        <w:pStyle w:val="ConsPlusNormal"/>
        <w:tabs>
          <w:tab w:val="left" w:pos="5103"/>
        </w:tabs>
        <w:ind w:left="5387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4</w:t>
      </w:r>
    </w:p>
    <w:p w:rsidR="00923CD5" w:rsidRPr="002B263D" w:rsidRDefault="0082242D" w:rsidP="0082242D">
      <w:pPr>
        <w:pStyle w:val="ConsPlusNormal"/>
        <w:tabs>
          <w:tab w:val="left" w:pos="5103"/>
        </w:tabs>
        <w:ind w:left="5387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t>к Порядку исполнения бюджета городского округа Лыткарино Мос</w:t>
      </w:r>
      <w:r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ковской области по расходам, утвержденному распоряжением </w:t>
      </w:r>
      <w:r w:rsidR="002B263D"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начальника </w:t>
      </w:r>
      <w:r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t>Финансового управления города Лыткарино</w:t>
      </w:r>
      <w:r w:rsidR="00E56C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44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 </w:t>
      </w:r>
      <w:r w:rsidR="00E56CE2">
        <w:rPr>
          <w:rFonts w:ascii="Times New Roman" w:hAnsi="Times New Roman" w:cs="Times New Roman"/>
          <w:color w:val="000000" w:themeColor="text1"/>
          <w:sz w:val="18"/>
          <w:szCs w:val="18"/>
        </w:rPr>
        <w:t>20.11.2024</w:t>
      </w:r>
      <w:r w:rsidRPr="002B26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</w:t>
      </w:r>
      <w:r w:rsidR="00E56C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60</w:t>
      </w:r>
    </w:p>
    <w:p w:rsidR="00923CD5" w:rsidRPr="002B263D" w:rsidRDefault="00923CD5" w:rsidP="002B263D">
      <w:pPr>
        <w:pStyle w:val="ConsPlusNormal"/>
        <w:tabs>
          <w:tab w:val="left" w:pos="5103"/>
        </w:tabs>
        <w:ind w:left="5954" w:hanging="284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23CD5" w:rsidRPr="002B263D" w:rsidRDefault="00923CD5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23CD5" w:rsidRPr="009526DE" w:rsidRDefault="00923CD5" w:rsidP="00923C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P1359"/>
      <w:bookmarkEnd w:id="72"/>
      <w:r w:rsidRPr="009526DE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</w:t>
      </w: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по служебным командировкам</w:t>
      </w:r>
    </w:p>
    <w:p w:rsidR="00923CD5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</w:p>
    <w:p w:rsidR="00923CD5" w:rsidRPr="009526DE" w:rsidRDefault="00923CD5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</w:p>
    <w:p w:rsidR="00923CD5" w:rsidRPr="009526DE" w:rsidRDefault="00923CD5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бюджетных средств)</w:t>
      </w: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лицевого счета)</w:t>
      </w: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923CD5" w:rsidRPr="009526DE" w:rsidRDefault="0082242D" w:rsidP="00923C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(код классификации расходов бюджетов)</w:t>
      </w:r>
    </w:p>
    <w:p w:rsidR="00923CD5" w:rsidRPr="009526DE" w:rsidRDefault="00923CD5" w:rsidP="00923C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933"/>
        <w:gridCol w:w="1247"/>
        <w:gridCol w:w="1417"/>
        <w:gridCol w:w="1020"/>
        <w:gridCol w:w="2179"/>
      </w:tblGrid>
      <w:tr w:rsidR="00EB7553" w:rsidTr="002B263D">
        <w:tc>
          <w:tcPr>
            <w:tcW w:w="567" w:type="dxa"/>
            <w:vMerge w:val="restart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1905" w:type="dxa"/>
            <w:vMerge w:val="restart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получателя</w:t>
            </w:r>
          </w:p>
        </w:tc>
        <w:tc>
          <w:tcPr>
            <w:tcW w:w="1933" w:type="dxa"/>
            <w:vMerge w:val="restart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расхода</w:t>
            </w:r>
          </w:p>
        </w:tc>
        <w:tc>
          <w:tcPr>
            <w:tcW w:w="3684" w:type="dxa"/>
            <w:gridSpan w:val="3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командировочных расходов</w:t>
            </w:r>
          </w:p>
        </w:tc>
        <w:tc>
          <w:tcPr>
            <w:tcW w:w="2179" w:type="dxa"/>
            <w:vMerge w:val="restart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EB7553" w:rsidTr="002B263D">
        <w:tc>
          <w:tcPr>
            <w:tcW w:w="567" w:type="dxa"/>
            <w:vMerge/>
          </w:tcPr>
          <w:p w:rsidR="00923CD5" w:rsidRPr="009526DE" w:rsidRDefault="00923CD5" w:rsidP="00E215A4">
            <w:pPr>
              <w:rPr>
                <w:color w:val="000000" w:themeColor="text1"/>
              </w:rPr>
            </w:pPr>
          </w:p>
        </w:tc>
        <w:tc>
          <w:tcPr>
            <w:tcW w:w="1905" w:type="dxa"/>
            <w:vMerge/>
          </w:tcPr>
          <w:p w:rsidR="00923CD5" w:rsidRPr="009526DE" w:rsidRDefault="00923CD5" w:rsidP="00E215A4">
            <w:pPr>
              <w:rPr>
                <w:color w:val="000000" w:themeColor="text1"/>
              </w:rPr>
            </w:pPr>
          </w:p>
        </w:tc>
        <w:tc>
          <w:tcPr>
            <w:tcW w:w="1933" w:type="dxa"/>
            <w:vMerge/>
          </w:tcPr>
          <w:p w:rsidR="00923CD5" w:rsidRPr="009526DE" w:rsidRDefault="00923CD5" w:rsidP="00E215A4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расхода </w:t>
            </w:r>
            <w:hyperlink w:anchor="P1423" w:history="1">
              <w:r w:rsidRPr="009526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(*)</w:t>
              </w:r>
            </w:hyperlink>
          </w:p>
        </w:tc>
        <w:tc>
          <w:tcPr>
            <w:tcW w:w="1417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дней</w:t>
            </w:r>
          </w:p>
        </w:tc>
        <w:tc>
          <w:tcPr>
            <w:tcW w:w="1020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2179" w:type="dxa"/>
            <w:vMerge/>
          </w:tcPr>
          <w:p w:rsidR="00923CD5" w:rsidRPr="009526DE" w:rsidRDefault="00923CD5" w:rsidP="00E215A4">
            <w:pPr>
              <w:rPr>
                <w:color w:val="000000" w:themeColor="text1"/>
              </w:rPr>
            </w:pPr>
          </w:p>
        </w:tc>
      </w:tr>
      <w:tr w:rsidR="00EB7553" w:rsidTr="002B263D">
        <w:tc>
          <w:tcPr>
            <w:tcW w:w="567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923CD5" w:rsidRPr="009526DE" w:rsidRDefault="0082242D" w:rsidP="00E215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B7553" w:rsidTr="002B263D">
        <w:tc>
          <w:tcPr>
            <w:tcW w:w="56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2B263D">
        <w:tc>
          <w:tcPr>
            <w:tcW w:w="56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2B263D">
        <w:tc>
          <w:tcPr>
            <w:tcW w:w="56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2B263D">
        <w:tc>
          <w:tcPr>
            <w:tcW w:w="56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2B263D">
        <w:tc>
          <w:tcPr>
            <w:tcW w:w="56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923CD5" w:rsidRPr="009526DE" w:rsidRDefault="0082242D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33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923CD5" w:rsidRPr="009526DE" w:rsidRDefault="00923CD5" w:rsidP="00E215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23CD5" w:rsidRDefault="00923CD5" w:rsidP="00923C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63D" w:rsidRDefault="002B263D" w:rsidP="00923C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3"/>
        <w:gridCol w:w="1843"/>
        <w:gridCol w:w="283"/>
        <w:gridCol w:w="2232"/>
      </w:tblGrid>
      <w:tr w:rsidR="00EB7553" w:rsidTr="002B263D">
        <w:tc>
          <w:tcPr>
            <w:tcW w:w="5637" w:type="dxa"/>
          </w:tcPr>
          <w:p w:rsidR="002B263D" w:rsidRDefault="0082242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получателя  бюджетных средств</w:t>
            </w: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2B263D">
        <w:tc>
          <w:tcPr>
            <w:tcW w:w="5637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263D" w:rsidRDefault="0082242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</w:t>
            </w: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2B263D" w:rsidRDefault="0082242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  <w:tr w:rsidR="00EB7553" w:rsidTr="002B263D">
        <w:tc>
          <w:tcPr>
            <w:tcW w:w="5637" w:type="dxa"/>
          </w:tcPr>
          <w:p w:rsidR="002B263D" w:rsidRDefault="0082242D" w:rsidP="002B263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получателя бюджетных средств</w:t>
            </w: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553" w:rsidTr="002B263D">
        <w:tc>
          <w:tcPr>
            <w:tcW w:w="5637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263D" w:rsidRDefault="0082242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</w:t>
            </w: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2B263D" w:rsidRDefault="0082242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  <w:tr w:rsidR="00EB7553" w:rsidTr="002B263D">
        <w:tc>
          <w:tcPr>
            <w:tcW w:w="5637" w:type="dxa"/>
          </w:tcPr>
          <w:p w:rsidR="002B263D" w:rsidRDefault="0082242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 20__ г.</w:t>
            </w:r>
          </w:p>
          <w:p w:rsidR="002B263D" w:rsidRDefault="0082242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</w:tcPr>
          <w:p w:rsidR="002B263D" w:rsidRDefault="002B263D" w:rsidP="004D71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263D" w:rsidRDefault="002B263D" w:rsidP="00923C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CD5" w:rsidRDefault="00923CD5" w:rsidP="00923C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CD5" w:rsidRDefault="00923CD5" w:rsidP="00923C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9AD" w:rsidRPr="00923CD5" w:rsidRDefault="0082242D" w:rsidP="0082242D">
      <w:pPr>
        <w:pStyle w:val="ConsPlusNormal"/>
        <w:ind w:firstLine="540"/>
        <w:sectPr w:rsidR="007D39AD" w:rsidRPr="00923CD5" w:rsidSect="00923CD5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(*) При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направлении в служебную командировку на территорию иностранного государства норма расхода указывается одновременно в иностранной валюте и в рублях по курсу ЦБ РФ на дату составления справки-расчета.</w:t>
      </w:r>
    </w:p>
    <w:p w:rsidR="00E732EC" w:rsidRPr="004B62B3" w:rsidRDefault="0082242D" w:rsidP="004B62B3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62B3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5</w:t>
      </w:r>
    </w:p>
    <w:p w:rsidR="00E732EC" w:rsidRPr="001A09D7" w:rsidRDefault="0082242D" w:rsidP="0082242D">
      <w:pPr>
        <w:pStyle w:val="ConsPlusTitle"/>
        <w:ind w:left="10206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4B62B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к Порядку исполнения бюджета городского окру</w:t>
      </w:r>
      <w:r w:rsidRPr="004B62B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га Лыткарино Московской области  по расходам, утвержденному распоряжением</w:t>
      </w:r>
      <w:r w:rsidR="004B62B3" w:rsidRPr="004B62B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начальника</w:t>
      </w:r>
      <w:r w:rsidRPr="004B62B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Финансового управления города Лыткарино</w:t>
      </w:r>
      <w:r w:rsidR="00993A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Pr="004B62B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от </w:t>
      </w:r>
      <w:r w:rsidR="00A70E15" w:rsidRPr="00A70E15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20</w:t>
      </w:r>
      <w:r w:rsidR="00A70E15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.11.2024 №60</w:t>
      </w:r>
    </w:p>
    <w:p w:rsidR="00E732EC" w:rsidRPr="00E732EC" w:rsidRDefault="0082242D" w:rsidP="00E732E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732EC">
        <w:rPr>
          <w:sz w:val="26"/>
          <w:szCs w:val="26"/>
        </w:rPr>
        <w:t>ИНФОРМАЦИЯ</w:t>
      </w:r>
    </w:p>
    <w:p w:rsidR="00E732EC" w:rsidRPr="00E732EC" w:rsidRDefault="0082242D" w:rsidP="00E732E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732EC">
        <w:rPr>
          <w:sz w:val="26"/>
          <w:szCs w:val="26"/>
        </w:rPr>
        <w:t>о размере частичной компенсации стоимости путевок</w:t>
      </w:r>
    </w:p>
    <w:p w:rsidR="00E732EC" w:rsidRPr="00E732EC" w:rsidRDefault="0082242D" w:rsidP="00E732E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732EC">
        <w:rPr>
          <w:sz w:val="26"/>
          <w:szCs w:val="26"/>
        </w:rPr>
        <w:t>организациям, индивидуальным предпринимателям</w:t>
      </w:r>
    </w:p>
    <w:p w:rsidR="00E732EC" w:rsidRPr="00E732EC" w:rsidRDefault="0082242D" w:rsidP="00E732E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732EC">
        <w:rPr>
          <w:sz w:val="26"/>
          <w:szCs w:val="26"/>
        </w:rPr>
        <w:t xml:space="preserve">на ________________ 20__ г. </w:t>
      </w:r>
    </w:p>
    <w:p w:rsidR="00E732EC" w:rsidRPr="00E732EC" w:rsidRDefault="0082242D" w:rsidP="00E732E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E732EC">
        <w:rPr>
          <w:sz w:val="26"/>
          <w:szCs w:val="26"/>
        </w:rPr>
        <w:t>___________________________________________________________</w:t>
      </w:r>
    </w:p>
    <w:p w:rsidR="00E732EC" w:rsidRPr="00E732EC" w:rsidRDefault="00E732EC" w:rsidP="00E732E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E732EC" w:rsidRPr="00E732EC" w:rsidRDefault="00E732EC" w:rsidP="00E732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1418"/>
        <w:gridCol w:w="1843"/>
        <w:gridCol w:w="2126"/>
        <w:gridCol w:w="2410"/>
        <w:gridCol w:w="2268"/>
      </w:tblGrid>
      <w:tr w:rsidR="00EB7553" w:rsidTr="00E732E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N п/п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Наименование, ИНН, КПП (при наличии), банковские реквизиты организации, индивидуального предпринимателя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Количество путевок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 xml:space="preserve">Размер частичной компенсации </w:t>
            </w:r>
            <w:r w:rsidRPr="00E732EC">
              <w:rPr>
                <w:sz w:val="26"/>
                <w:szCs w:val="26"/>
              </w:rPr>
              <w:t>стоимости путевок (руб.)</w:t>
            </w:r>
          </w:p>
        </w:tc>
      </w:tr>
      <w:tr w:rsidR="00EB7553" w:rsidTr="00E732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всего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B7553" w:rsidTr="00E732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детские оздоровительные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санаторно-курортные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32EC">
              <w:rPr>
                <w:sz w:val="26"/>
                <w:szCs w:val="26"/>
              </w:rPr>
              <w:t>организации отдыха и оздоровления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B7553" w:rsidTr="00E732EC">
        <w:trPr>
          <w:trHeight w:val="2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2EC" w:rsidRPr="00E732EC" w:rsidRDefault="0082242D" w:rsidP="00E732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2EC">
              <w:rPr>
                <w:sz w:val="18"/>
                <w:szCs w:val="18"/>
              </w:rPr>
              <w:t>7</w:t>
            </w:r>
          </w:p>
        </w:tc>
      </w:tr>
      <w:tr w:rsidR="00EB7553" w:rsidTr="00E732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7553" w:rsidTr="00E732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7553" w:rsidTr="00E732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EC" w:rsidRPr="00E732EC" w:rsidRDefault="00E732EC" w:rsidP="00E73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732EC" w:rsidRDefault="00E732EC" w:rsidP="00E73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EC" w:rsidRPr="009526DE" w:rsidRDefault="0082242D" w:rsidP="00E73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 _____________________ 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E732EC" w:rsidRPr="009526DE" w:rsidRDefault="0082242D" w:rsidP="00E73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(подпись)                                   (расшифровка подписи)</w:t>
      </w:r>
    </w:p>
    <w:p w:rsidR="00E732EC" w:rsidRPr="009526DE" w:rsidRDefault="0082242D" w:rsidP="00E73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_____________________ ___________________________________</w:t>
      </w:r>
    </w:p>
    <w:p w:rsidR="00E732EC" w:rsidRPr="009526DE" w:rsidRDefault="0082242D" w:rsidP="00E73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9526DE">
        <w:rPr>
          <w:rFonts w:ascii="Times New Roman" w:hAnsi="Times New Roman" w:cs="Times New Roman"/>
          <w:color w:val="000000" w:themeColor="text1"/>
          <w:sz w:val="18"/>
          <w:szCs w:val="18"/>
        </w:rPr>
        <w:t>(подпись)                                    (расшифровка подписи)</w:t>
      </w:r>
    </w:p>
    <w:p w:rsidR="00E732EC" w:rsidRPr="009526DE" w:rsidRDefault="00E732EC" w:rsidP="00E73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EC" w:rsidRDefault="0082242D" w:rsidP="00690410">
      <w:pPr>
        <w:pStyle w:val="ConsPlusNonformat"/>
        <w:jc w:val="both"/>
      </w:pP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«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 г.</w:t>
      </w:r>
    </w:p>
    <w:sectPr w:rsidR="00E732EC" w:rsidSect="00402C32">
      <w:pgSz w:w="16838" w:h="11905" w:orient="landscape"/>
      <w:pgMar w:top="851" w:right="1134" w:bottom="993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242D">
      <w:r>
        <w:separator/>
      </w:r>
    </w:p>
  </w:endnote>
  <w:endnote w:type="continuationSeparator" w:id="0">
    <w:p w:rsidR="00000000" w:rsidRDefault="0082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47230"/>
      <w:docPartObj>
        <w:docPartGallery w:val="Page Numbers (Bottom of Page)"/>
        <w:docPartUnique/>
      </w:docPartObj>
    </w:sdtPr>
    <w:sdtEndPr/>
    <w:sdtContent>
      <w:p w:rsidR="00CD40DC" w:rsidRDefault="008224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CD40DC" w:rsidRDefault="00CD40D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EF" w:rsidRDefault="00CF01EF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242D">
      <w:r>
        <w:separator/>
      </w:r>
    </w:p>
  </w:footnote>
  <w:footnote w:type="continuationSeparator" w:id="0">
    <w:p w:rsidR="00000000" w:rsidRDefault="0082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C2B5C6"/>
    <w:lvl w:ilvl="0">
      <w:numFmt w:val="decimal"/>
      <w:lvlText w:val="*"/>
      <w:lvlJc w:val="left"/>
    </w:lvl>
  </w:abstractNum>
  <w:abstractNum w:abstractNumId="1">
    <w:nsid w:val="00E2170C"/>
    <w:multiLevelType w:val="hybridMultilevel"/>
    <w:tmpl w:val="B902FC9C"/>
    <w:lvl w:ilvl="0" w:tplc="581CA6B0">
      <w:start w:val="1"/>
      <w:numFmt w:val="decimal"/>
      <w:lvlText w:val="%1."/>
      <w:lvlJc w:val="left"/>
      <w:pPr>
        <w:ind w:left="720" w:hanging="360"/>
      </w:pPr>
    </w:lvl>
    <w:lvl w:ilvl="1" w:tplc="5AC80AA2" w:tentative="1">
      <w:start w:val="1"/>
      <w:numFmt w:val="lowerLetter"/>
      <w:lvlText w:val="%2."/>
      <w:lvlJc w:val="left"/>
      <w:pPr>
        <w:ind w:left="1440" w:hanging="360"/>
      </w:pPr>
    </w:lvl>
    <w:lvl w:ilvl="2" w:tplc="63760150" w:tentative="1">
      <w:start w:val="1"/>
      <w:numFmt w:val="lowerRoman"/>
      <w:lvlText w:val="%3."/>
      <w:lvlJc w:val="right"/>
      <w:pPr>
        <w:ind w:left="2160" w:hanging="180"/>
      </w:pPr>
    </w:lvl>
    <w:lvl w:ilvl="3" w:tplc="D4CE7D84" w:tentative="1">
      <w:start w:val="1"/>
      <w:numFmt w:val="decimal"/>
      <w:lvlText w:val="%4."/>
      <w:lvlJc w:val="left"/>
      <w:pPr>
        <w:ind w:left="2880" w:hanging="360"/>
      </w:pPr>
    </w:lvl>
    <w:lvl w:ilvl="4" w:tplc="AA980640" w:tentative="1">
      <w:start w:val="1"/>
      <w:numFmt w:val="lowerLetter"/>
      <w:lvlText w:val="%5."/>
      <w:lvlJc w:val="left"/>
      <w:pPr>
        <w:ind w:left="3600" w:hanging="360"/>
      </w:pPr>
    </w:lvl>
    <w:lvl w:ilvl="5" w:tplc="249A9774" w:tentative="1">
      <w:start w:val="1"/>
      <w:numFmt w:val="lowerRoman"/>
      <w:lvlText w:val="%6."/>
      <w:lvlJc w:val="right"/>
      <w:pPr>
        <w:ind w:left="4320" w:hanging="180"/>
      </w:pPr>
    </w:lvl>
    <w:lvl w:ilvl="6" w:tplc="EB62B8A6" w:tentative="1">
      <w:start w:val="1"/>
      <w:numFmt w:val="decimal"/>
      <w:lvlText w:val="%7."/>
      <w:lvlJc w:val="left"/>
      <w:pPr>
        <w:ind w:left="5040" w:hanging="360"/>
      </w:pPr>
    </w:lvl>
    <w:lvl w:ilvl="7" w:tplc="634A695E" w:tentative="1">
      <w:start w:val="1"/>
      <w:numFmt w:val="lowerLetter"/>
      <w:lvlText w:val="%8."/>
      <w:lvlJc w:val="left"/>
      <w:pPr>
        <w:ind w:left="5760" w:hanging="360"/>
      </w:pPr>
    </w:lvl>
    <w:lvl w:ilvl="8" w:tplc="A3928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65C"/>
    <w:multiLevelType w:val="hybridMultilevel"/>
    <w:tmpl w:val="93FEFBCE"/>
    <w:lvl w:ilvl="0" w:tplc="841EEDC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B6B609C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20AFCB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73C494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B63B8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85A4B5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35611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EECBE0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FB6EC3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2FC7306"/>
    <w:multiLevelType w:val="hybridMultilevel"/>
    <w:tmpl w:val="1BD03DD2"/>
    <w:lvl w:ilvl="0" w:tplc="7F58B1A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FE09F7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3CC86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6E77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A583EC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748870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83083F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92A67D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42143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C87780"/>
    <w:multiLevelType w:val="hybridMultilevel"/>
    <w:tmpl w:val="94227124"/>
    <w:lvl w:ilvl="0" w:tplc="AA76ECB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74235A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BA8E4E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53E6F2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4E66AF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0D29BC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438B8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7AC120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DB63A3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6FD7D05"/>
    <w:multiLevelType w:val="hybridMultilevel"/>
    <w:tmpl w:val="09520A68"/>
    <w:lvl w:ilvl="0" w:tplc="3C201E14">
      <w:start w:val="1"/>
      <w:numFmt w:val="decimal"/>
      <w:lvlText w:val="%1."/>
      <w:lvlJc w:val="left"/>
      <w:pPr>
        <w:ind w:left="720" w:hanging="360"/>
      </w:pPr>
    </w:lvl>
    <w:lvl w:ilvl="1" w:tplc="5392936C" w:tentative="1">
      <w:start w:val="1"/>
      <w:numFmt w:val="lowerLetter"/>
      <w:lvlText w:val="%2."/>
      <w:lvlJc w:val="left"/>
      <w:pPr>
        <w:ind w:left="1440" w:hanging="360"/>
      </w:pPr>
    </w:lvl>
    <w:lvl w:ilvl="2" w:tplc="FCF8802A" w:tentative="1">
      <w:start w:val="1"/>
      <w:numFmt w:val="lowerRoman"/>
      <w:lvlText w:val="%3."/>
      <w:lvlJc w:val="right"/>
      <w:pPr>
        <w:ind w:left="2160" w:hanging="180"/>
      </w:pPr>
    </w:lvl>
    <w:lvl w:ilvl="3" w:tplc="719E329E" w:tentative="1">
      <w:start w:val="1"/>
      <w:numFmt w:val="decimal"/>
      <w:lvlText w:val="%4."/>
      <w:lvlJc w:val="left"/>
      <w:pPr>
        <w:ind w:left="2880" w:hanging="360"/>
      </w:pPr>
    </w:lvl>
    <w:lvl w:ilvl="4" w:tplc="246CA930" w:tentative="1">
      <w:start w:val="1"/>
      <w:numFmt w:val="lowerLetter"/>
      <w:lvlText w:val="%5."/>
      <w:lvlJc w:val="left"/>
      <w:pPr>
        <w:ind w:left="3600" w:hanging="360"/>
      </w:pPr>
    </w:lvl>
    <w:lvl w:ilvl="5" w:tplc="29D639B6" w:tentative="1">
      <w:start w:val="1"/>
      <w:numFmt w:val="lowerRoman"/>
      <w:lvlText w:val="%6."/>
      <w:lvlJc w:val="right"/>
      <w:pPr>
        <w:ind w:left="4320" w:hanging="180"/>
      </w:pPr>
    </w:lvl>
    <w:lvl w:ilvl="6" w:tplc="7CF437FE" w:tentative="1">
      <w:start w:val="1"/>
      <w:numFmt w:val="decimal"/>
      <w:lvlText w:val="%7."/>
      <w:lvlJc w:val="left"/>
      <w:pPr>
        <w:ind w:left="5040" w:hanging="360"/>
      </w:pPr>
    </w:lvl>
    <w:lvl w:ilvl="7" w:tplc="7DB643AC" w:tentative="1">
      <w:start w:val="1"/>
      <w:numFmt w:val="lowerLetter"/>
      <w:lvlText w:val="%8."/>
      <w:lvlJc w:val="left"/>
      <w:pPr>
        <w:ind w:left="5760" w:hanging="360"/>
      </w:pPr>
    </w:lvl>
    <w:lvl w:ilvl="8" w:tplc="83A00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0BE1"/>
    <w:multiLevelType w:val="singleLevel"/>
    <w:tmpl w:val="0F069A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2301B89"/>
    <w:multiLevelType w:val="hybridMultilevel"/>
    <w:tmpl w:val="93AE0484"/>
    <w:lvl w:ilvl="0" w:tplc="1A8AA0C4">
      <w:start w:val="1"/>
      <w:numFmt w:val="decimal"/>
      <w:lvlText w:val="%1."/>
      <w:lvlJc w:val="left"/>
      <w:pPr>
        <w:ind w:left="360" w:hanging="360"/>
      </w:pPr>
    </w:lvl>
    <w:lvl w:ilvl="1" w:tplc="FDB481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BB09C0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29205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4C1A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8881E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E612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A0E9F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4AC1BA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43351C9"/>
    <w:multiLevelType w:val="hybridMultilevel"/>
    <w:tmpl w:val="E6281D22"/>
    <w:lvl w:ilvl="0" w:tplc="078E1C02">
      <w:start w:val="1"/>
      <w:numFmt w:val="decimal"/>
      <w:lvlText w:val="%1."/>
      <w:lvlJc w:val="left"/>
      <w:pPr>
        <w:ind w:left="2178" w:hanging="1185"/>
      </w:pPr>
      <w:rPr>
        <w:rFonts w:hint="default"/>
      </w:rPr>
    </w:lvl>
    <w:lvl w:ilvl="1" w:tplc="FD205188" w:tentative="1">
      <w:start w:val="1"/>
      <w:numFmt w:val="lowerLetter"/>
      <w:lvlText w:val="%2."/>
      <w:lvlJc w:val="left"/>
      <w:pPr>
        <w:ind w:left="2073" w:hanging="360"/>
      </w:pPr>
    </w:lvl>
    <w:lvl w:ilvl="2" w:tplc="214A5AC0" w:tentative="1">
      <w:start w:val="1"/>
      <w:numFmt w:val="lowerRoman"/>
      <w:lvlText w:val="%3."/>
      <w:lvlJc w:val="right"/>
      <w:pPr>
        <w:ind w:left="2793" w:hanging="180"/>
      </w:pPr>
    </w:lvl>
    <w:lvl w:ilvl="3" w:tplc="07860E24" w:tentative="1">
      <w:start w:val="1"/>
      <w:numFmt w:val="decimal"/>
      <w:lvlText w:val="%4."/>
      <w:lvlJc w:val="left"/>
      <w:pPr>
        <w:ind w:left="3513" w:hanging="360"/>
      </w:pPr>
    </w:lvl>
    <w:lvl w:ilvl="4" w:tplc="E0CC7B8E" w:tentative="1">
      <w:start w:val="1"/>
      <w:numFmt w:val="lowerLetter"/>
      <w:lvlText w:val="%5."/>
      <w:lvlJc w:val="left"/>
      <w:pPr>
        <w:ind w:left="4233" w:hanging="360"/>
      </w:pPr>
    </w:lvl>
    <w:lvl w:ilvl="5" w:tplc="69CAE90A" w:tentative="1">
      <w:start w:val="1"/>
      <w:numFmt w:val="lowerRoman"/>
      <w:lvlText w:val="%6."/>
      <w:lvlJc w:val="right"/>
      <w:pPr>
        <w:ind w:left="4953" w:hanging="180"/>
      </w:pPr>
    </w:lvl>
    <w:lvl w:ilvl="6" w:tplc="CB9A4C94" w:tentative="1">
      <w:start w:val="1"/>
      <w:numFmt w:val="decimal"/>
      <w:lvlText w:val="%7."/>
      <w:lvlJc w:val="left"/>
      <w:pPr>
        <w:ind w:left="5673" w:hanging="360"/>
      </w:pPr>
    </w:lvl>
    <w:lvl w:ilvl="7" w:tplc="441E81DA" w:tentative="1">
      <w:start w:val="1"/>
      <w:numFmt w:val="lowerLetter"/>
      <w:lvlText w:val="%8."/>
      <w:lvlJc w:val="left"/>
      <w:pPr>
        <w:ind w:left="6393" w:hanging="360"/>
      </w:pPr>
    </w:lvl>
    <w:lvl w:ilvl="8" w:tplc="1544428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0C6F25"/>
    <w:multiLevelType w:val="multilevel"/>
    <w:tmpl w:val="EEF6F7A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>
    <w:nsid w:val="6636664F"/>
    <w:multiLevelType w:val="hybridMultilevel"/>
    <w:tmpl w:val="81EA8318"/>
    <w:lvl w:ilvl="0" w:tplc="2A820FCC">
      <w:start w:val="1"/>
      <w:numFmt w:val="decimal"/>
      <w:lvlText w:val="%1."/>
      <w:lvlJc w:val="left"/>
      <w:pPr>
        <w:ind w:left="720" w:hanging="360"/>
      </w:pPr>
    </w:lvl>
    <w:lvl w:ilvl="1" w:tplc="5672C0FE" w:tentative="1">
      <w:start w:val="1"/>
      <w:numFmt w:val="lowerLetter"/>
      <w:lvlText w:val="%2."/>
      <w:lvlJc w:val="left"/>
      <w:pPr>
        <w:ind w:left="1440" w:hanging="360"/>
      </w:pPr>
    </w:lvl>
    <w:lvl w:ilvl="2" w:tplc="73528994" w:tentative="1">
      <w:start w:val="1"/>
      <w:numFmt w:val="lowerRoman"/>
      <w:lvlText w:val="%3."/>
      <w:lvlJc w:val="right"/>
      <w:pPr>
        <w:ind w:left="2160" w:hanging="180"/>
      </w:pPr>
    </w:lvl>
    <w:lvl w:ilvl="3" w:tplc="611858AE" w:tentative="1">
      <w:start w:val="1"/>
      <w:numFmt w:val="decimal"/>
      <w:lvlText w:val="%4."/>
      <w:lvlJc w:val="left"/>
      <w:pPr>
        <w:ind w:left="2880" w:hanging="360"/>
      </w:pPr>
    </w:lvl>
    <w:lvl w:ilvl="4" w:tplc="A2C63520" w:tentative="1">
      <w:start w:val="1"/>
      <w:numFmt w:val="lowerLetter"/>
      <w:lvlText w:val="%5."/>
      <w:lvlJc w:val="left"/>
      <w:pPr>
        <w:ind w:left="3600" w:hanging="360"/>
      </w:pPr>
    </w:lvl>
    <w:lvl w:ilvl="5" w:tplc="53C63360" w:tentative="1">
      <w:start w:val="1"/>
      <w:numFmt w:val="lowerRoman"/>
      <w:lvlText w:val="%6."/>
      <w:lvlJc w:val="right"/>
      <w:pPr>
        <w:ind w:left="4320" w:hanging="180"/>
      </w:pPr>
    </w:lvl>
    <w:lvl w:ilvl="6" w:tplc="3FB212D6" w:tentative="1">
      <w:start w:val="1"/>
      <w:numFmt w:val="decimal"/>
      <w:lvlText w:val="%7."/>
      <w:lvlJc w:val="left"/>
      <w:pPr>
        <w:ind w:left="5040" w:hanging="360"/>
      </w:pPr>
    </w:lvl>
    <w:lvl w:ilvl="7" w:tplc="1BBA1EBE" w:tentative="1">
      <w:start w:val="1"/>
      <w:numFmt w:val="lowerLetter"/>
      <w:lvlText w:val="%8."/>
      <w:lvlJc w:val="left"/>
      <w:pPr>
        <w:ind w:left="5760" w:hanging="360"/>
      </w:pPr>
    </w:lvl>
    <w:lvl w:ilvl="8" w:tplc="DD86E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5C9B"/>
    <w:multiLevelType w:val="hybridMultilevel"/>
    <w:tmpl w:val="0DB2D910"/>
    <w:lvl w:ilvl="0" w:tplc="DBAE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4519A" w:tentative="1">
      <w:start w:val="1"/>
      <w:numFmt w:val="lowerLetter"/>
      <w:lvlText w:val="%2."/>
      <w:lvlJc w:val="left"/>
      <w:pPr>
        <w:ind w:left="1440" w:hanging="360"/>
      </w:pPr>
    </w:lvl>
    <w:lvl w:ilvl="2" w:tplc="E952958E" w:tentative="1">
      <w:start w:val="1"/>
      <w:numFmt w:val="lowerRoman"/>
      <w:lvlText w:val="%3."/>
      <w:lvlJc w:val="right"/>
      <w:pPr>
        <w:ind w:left="2160" w:hanging="180"/>
      </w:pPr>
    </w:lvl>
    <w:lvl w:ilvl="3" w:tplc="157C7E54" w:tentative="1">
      <w:start w:val="1"/>
      <w:numFmt w:val="decimal"/>
      <w:lvlText w:val="%4."/>
      <w:lvlJc w:val="left"/>
      <w:pPr>
        <w:ind w:left="2880" w:hanging="360"/>
      </w:pPr>
    </w:lvl>
    <w:lvl w:ilvl="4" w:tplc="C9C6623A" w:tentative="1">
      <w:start w:val="1"/>
      <w:numFmt w:val="lowerLetter"/>
      <w:lvlText w:val="%5."/>
      <w:lvlJc w:val="left"/>
      <w:pPr>
        <w:ind w:left="3600" w:hanging="360"/>
      </w:pPr>
    </w:lvl>
    <w:lvl w:ilvl="5" w:tplc="D2D6D93A" w:tentative="1">
      <w:start w:val="1"/>
      <w:numFmt w:val="lowerRoman"/>
      <w:lvlText w:val="%6."/>
      <w:lvlJc w:val="right"/>
      <w:pPr>
        <w:ind w:left="4320" w:hanging="180"/>
      </w:pPr>
    </w:lvl>
    <w:lvl w:ilvl="6" w:tplc="3CE69A18" w:tentative="1">
      <w:start w:val="1"/>
      <w:numFmt w:val="decimal"/>
      <w:lvlText w:val="%7."/>
      <w:lvlJc w:val="left"/>
      <w:pPr>
        <w:ind w:left="5040" w:hanging="360"/>
      </w:pPr>
    </w:lvl>
    <w:lvl w:ilvl="7" w:tplc="06869C3E" w:tentative="1">
      <w:start w:val="1"/>
      <w:numFmt w:val="lowerLetter"/>
      <w:lvlText w:val="%8."/>
      <w:lvlJc w:val="left"/>
      <w:pPr>
        <w:ind w:left="5760" w:hanging="360"/>
      </w:pPr>
    </w:lvl>
    <w:lvl w:ilvl="8" w:tplc="6E960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31BE"/>
    <w:multiLevelType w:val="hybridMultilevel"/>
    <w:tmpl w:val="2AB4C534"/>
    <w:lvl w:ilvl="0" w:tplc="260C1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56C9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AA41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69A94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A01F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084C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6CD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6E6B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EAAB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?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3"/>
    <w:rsid w:val="00012677"/>
    <w:rsid w:val="00026F87"/>
    <w:rsid w:val="00036066"/>
    <w:rsid w:val="000403DF"/>
    <w:rsid w:val="00055991"/>
    <w:rsid w:val="00072729"/>
    <w:rsid w:val="0007276A"/>
    <w:rsid w:val="000804C5"/>
    <w:rsid w:val="000844D8"/>
    <w:rsid w:val="00097113"/>
    <w:rsid w:val="000A2FC7"/>
    <w:rsid w:val="000A412B"/>
    <w:rsid w:val="000B7EEF"/>
    <w:rsid w:val="000D0993"/>
    <w:rsid w:val="000F774B"/>
    <w:rsid w:val="00104028"/>
    <w:rsid w:val="00107FFC"/>
    <w:rsid w:val="00141045"/>
    <w:rsid w:val="00161996"/>
    <w:rsid w:val="0017431C"/>
    <w:rsid w:val="001A09D7"/>
    <w:rsid w:val="001A5AB7"/>
    <w:rsid w:val="001C24A2"/>
    <w:rsid w:val="001C44A9"/>
    <w:rsid w:val="001E5127"/>
    <w:rsid w:val="001F7EC4"/>
    <w:rsid w:val="00221BBA"/>
    <w:rsid w:val="00254B54"/>
    <w:rsid w:val="00284BF0"/>
    <w:rsid w:val="002930F7"/>
    <w:rsid w:val="002A77CA"/>
    <w:rsid w:val="002A7D38"/>
    <w:rsid w:val="002B195D"/>
    <w:rsid w:val="002B263D"/>
    <w:rsid w:val="002C00FB"/>
    <w:rsid w:val="002C317B"/>
    <w:rsid w:val="002C327B"/>
    <w:rsid w:val="002E277F"/>
    <w:rsid w:val="00303D77"/>
    <w:rsid w:val="00311A41"/>
    <w:rsid w:val="003508CB"/>
    <w:rsid w:val="00362B7F"/>
    <w:rsid w:val="0037467F"/>
    <w:rsid w:val="00386A3D"/>
    <w:rsid w:val="003A5475"/>
    <w:rsid w:val="003C0823"/>
    <w:rsid w:val="003C23EB"/>
    <w:rsid w:val="003F2817"/>
    <w:rsid w:val="00412EF4"/>
    <w:rsid w:val="00417322"/>
    <w:rsid w:val="00436A7D"/>
    <w:rsid w:val="00446A02"/>
    <w:rsid w:val="00461EFF"/>
    <w:rsid w:val="0046765D"/>
    <w:rsid w:val="004B62B3"/>
    <w:rsid w:val="004D710E"/>
    <w:rsid w:val="004E2F83"/>
    <w:rsid w:val="004F764A"/>
    <w:rsid w:val="00503922"/>
    <w:rsid w:val="005071D0"/>
    <w:rsid w:val="0051168C"/>
    <w:rsid w:val="00515DDF"/>
    <w:rsid w:val="00520C4A"/>
    <w:rsid w:val="00533A34"/>
    <w:rsid w:val="00544B27"/>
    <w:rsid w:val="00574C32"/>
    <w:rsid w:val="0057662F"/>
    <w:rsid w:val="00584C0A"/>
    <w:rsid w:val="005A2607"/>
    <w:rsid w:val="005A2D45"/>
    <w:rsid w:val="005F1512"/>
    <w:rsid w:val="005F26E0"/>
    <w:rsid w:val="005F418D"/>
    <w:rsid w:val="005F72DC"/>
    <w:rsid w:val="0061078B"/>
    <w:rsid w:val="00614090"/>
    <w:rsid w:val="006154A3"/>
    <w:rsid w:val="0064491A"/>
    <w:rsid w:val="0065155C"/>
    <w:rsid w:val="0067605E"/>
    <w:rsid w:val="00687500"/>
    <w:rsid w:val="00690410"/>
    <w:rsid w:val="006A4EC9"/>
    <w:rsid w:val="006B59F3"/>
    <w:rsid w:val="006C04B5"/>
    <w:rsid w:val="006D41B4"/>
    <w:rsid w:val="007017F8"/>
    <w:rsid w:val="007027C2"/>
    <w:rsid w:val="007216BC"/>
    <w:rsid w:val="00785BD3"/>
    <w:rsid w:val="007912BB"/>
    <w:rsid w:val="007962B7"/>
    <w:rsid w:val="007A07FE"/>
    <w:rsid w:val="007D39AD"/>
    <w:rsid w:val="007F7F5F"/>
    <w:rsid w:val="0081450E"/>
    <w:rsid w:val="008164F7"/>
    <w:rsid w:val="0082242D"/>
    <w:rsid w:val="00823D82"/>
    <w:rsid w:val="00830945"/>
    <w:rsid w:val="0085356F"/>
    <w:rsid w:val="008557D3"/>
    <w:rsid w:val="00857C81"/>
    <w:rsid w:val="00877768"/>
    <w:rsid w:val="00880877"/>
    <w:rsid w:val="008875E5"/>
    <w:rsid w:val="008A3DCF"/>
    <w:rsid w:val="008D14D4"/>
    <w:rsid w:val="008F577B"/>
    <w:rsid w:val="00912B9C"/>
    <w:rsid w:val="00914470"/>
    <w:rsid w:val="00916B4D"/>
    <w:rsid w:val="00916DF5"/>
    <w:rsid w:val="00922F98"/>
    <w:rsid w:val="00923CD5"/>
    <w:rsid w:val="009526DE"/>
    <w:rsid w:val="00963BBF"/>
    <w:rsid w:val="00993A47"/>
    <w:rsid w:val="009B305D"/>
    <w:rsid w:val="009B4160"/>
    <w:rsid w:val="009B6582"/>
    <w:rsid w:val="009C7618"/>
    <w:rsid w:val="009D7782"/>
    <w:rsid w:val="009F6F2D"/>
    <w:rsid w:val="00A13B66"/>
    <w:rsid w:val="00A16132"/>
    <w:rsid w:val="00A326D7"/>
    <w:rsid w:val="00A368BE"/>
    <w:rsid w:val="00A4221E"/>
    <w:rsid w:val="00A611E5"/>
    <w:rsid w:val="00A7028F"/>
    <w:rsid w:val="00A70E15"/>
    <w:rsid w:val="00A73469"/>
    <w:rsid w:val="00A7421D"/>
    <w:rsid w:val="00AA146F"/>
    <w:rsid w:val="00AB1AAC"/>
    <w:rsid w:val="00AF23B2"/>
    <w:rsid w:val="00B15447"/>
    <w:rsid w:val="00B15A5A"/>
    <w:rsid w:val="00B21C24"/>
    <w:rsid w:val="00B27377"/>
    <w:rsid w:val="00B35059"/>
    <w:rsid w:val="00B53674"/>
    <w:rsid w:val="00B659B3"/>
    <w:rsid w:val="00B93A6A"/>
    <w:rsid w:val="00BB25D1"/>
    <w:rsid w:val="00BC149E"/>
    <w:rsid w:val="00BC3A6F"/>
    <w:rsid w:val="00BC523C"/>
    <w:rsid w:val="00BD15C9"/>
    <w:rsid w:val="00BF07BF"/>
    <w:rsid w:val="00C27A3B"/>
    <w:rsid w:val="00C36B95"/>
    <w:rsid w:val="00C45D67"/>
    <w:rsid w:val="00C65A2D"/>
    <w:rsid w:val="00C85DA8"/>
    <w:rsid w:val="00CB6AB9"/>
    <w:rsid w:val="00CD3001"/>
    <w:rsid w:val="00CD40DC"/>
    <w:rsid w:val="00CD733A"/>
    <w:rsid w:val="00CE7C0E"/>
    <w:rsid w:val="00CF01EF"/>
    <w:rsid w:val="00D2578C"/>
    <w:rsid w:val="00D449F7"/>
    <w:rsid w:val="00D45F30"/>
    <w:rsid w:val="00D500D0"/>
    <w:rsid w:val="00D5756F"/>
    <w:rsid w:val="00D601A6"/>
    <w:rsid w:val="00D614F4"/>
    <w:rsid w:val="00D63344"/>
    <w:rsid w:val="00D81ED6"/>
    <w:rsid w:val="00D84F24"/>
    <w:rsid w:val="00D97C63"/>
    <w:rsid w:val="00DB40BA"/>
    <w:rsid w:val="00DE3A62"/>
    <w:rsid w:val="00DE7524"/>
    <w:rsid w:val="00E0479B"/>
    <w:rsid w:val="00E126B1"/>
    <w:rsid w:val="00E215A4"/>
    <w:rsid w:val="00E24EE2"/>
    <w:rsid w:val="00E26849"/>
    <w:rsid w:val="00E36FBA"/>
    <w:rsid w:val="00E565D4"/>
    <w:rsid w:val="00E56CE2"/>
    <w:rsid w:val="00E732EC"/>
    <w:rsid w:val="00E816F4"/>
    <w:rsid w:val="00E8290F"/>
    <w:rsid w:val="00E82BA9"/>
    <w:rsid w:val="00EA2804"/>
    <w:rsid w:val="00EA6165"/>
    <w:rsid w:val="00EB7553"/>
    <w:rsid w:val="00EE2E34"/>
    <w:rsid w:val="00EF5DBE"/>
    <w:rsid w:val="00F43E40"/>
    <w:rsid w:val="00F5190D"/>
    <w:rsid w:val="00F530FA"/>
    <w:rsid w:val="00FE733F"/>
    <w:rsid w:val="00FF4846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3F"/>
    <w:rPr>
      <w:sz w:val="24"/>
      <w:szCs w:val="24"/>
    </w:rPr>
  </w:style>
  <w:style w:type="paragraph" w:styleId="1">
    <w:name w:val="heading 1"/>
    <w:basedOn w:val="a"/>
    <w:next w:val="a"/>
    <w:qFormat/>
    <w:rsid w:val="00FE733F"/>
    <w:pPr>
      <w:keepNext/>
      <w:spacing w:before="120"/>
      <w:ind w:right="5387"/>
      <w:jc w:val="center"/>
      <w:outlineLvl w:val="0"/>
    </w:pPr>
    <w:rPr>
      <w:b/>
      <w:caps/>
      <w:spacing w:val="100"/>
      <w:sz w:val="20"/>
      <w:szCs w:val="20"/>
    </w:rPr>
  </w:style>
  <w:style w:type="paragraph" w:styleId="2">
    <w:name w:val="heading 2"/>
    <w:basedOn w:val="a"/>
    <w:next w:val="a"/>
    <w:qFormat/>
    <w:rsid w:val="00FE733F"/>
    <w:pPr>
      <w:keepNext/>
      <w:spacing w:before="840"/>
      <w:outlineLvl w:val="1"/>
    </w:pPr>
    <w:rPr>
      <w:b/>
      <w:caps/>
      <w:spacing w:val="100"/>
      <w:szCs w:val="20"/>
    </w:rPr>
  </w:style>
  <w:style w:type="paragraph" w:styleId="3">
    <w:name w:val="heading 3"/>
    <w:basedOn w:val="a"/>
    <w:next w:val="a"/>
    <w:qFormat/>
    <w:rsid w:val="00FE733F"/>
    <w:pPr>
      <w:keepNext/>
      <w:ind w:firstLine="709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E733F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FE733F"/>
    <w:pPr>
      <w:keepNext/>
      <w:widowControl w:val="0"/>
      <w:autoSpaceDE w:val="0"/>
      <w:autoSpaceDN w:val="0"/>
      <w:adjustRightInd w:val="0"/>
      <w:jc w:val="right"/>
      <w:outlineLvl w:val="4"/>
    </w:pPr>
    <w:rPr>
      <w:rFonts w:ascii="Arial" w:hAnsi="Arial"/>
      <w:b/>
      <w:bCs/>
      <w:color w:val="5252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733F"/>
    <w:pPr>
      <w:jc w:val="both"/>
    </w:pPr>
    <w:rPr>
      <w:szCs w:val="20"/>
    </w:rPr>
  </w:style>
  <w:style w:type="paragraph" w:styleId="a4">
    <w:name w:val="Body Text Indent"/>
    <w:basedOn w:val="a"/>
    <w:semiHidden/>
    <w:rsid w:val="00FE733F"/>
    <w:pPr>
      <w:ind w:firstLine="4536"/>
    </w:pPr>
    <w:rPr>
      <w:sz w:val="20"/>
      <w:szCs w:val="20"/>
    </w:rPr>
  </w:style>
  <w:style w:type="paragraph" w:styleId="20">
    <w:name w:val="Body Text Indent 2"/>
    <w:basedOn w:val="a"/>
    <w:semiHidden/>
    <w:rsid w:val="00FE733F"/>
    <w:pPr>
      <w:ind w:firstLine="851"/>
      <w:jc w:val="both"/>
    </w:pPr>
    <w:rPr>
      <w:szCs w:val="20"/>
    </w:rPr>
  </w:style>
  <w:style w:type="paragraph" w:styleId="a5">
    <w:name w:val="Title"/>
    <w:basedOn w:val="a"/>
    <w:qFormat/>
    <w:rsid w:val="00FE733F"/>
    <w:pPr>
      <w:jc w:val="center"/>
    </w:pPr>
    <w:rPr>
      <w:sz w:val="28"/>
    </w:rPr>
  </w:style>
  <w:style w:type="paragraph" w:customStyle="1" w:styleId="ConsNormal">
    <w:name w:val="ConsNormal"/>
    <w:rsid w:val="00FE7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E73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E7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styleId="30">
    <w:name w:val="Body Text Indent 3"/>
    <w:basedOn w:val="a"/>
    <w:semiHidden/>
    <w:rsid w:val="00FE733F"/>
    <w:pPr>
      <w:widowControl w:val="0"/>
      <w:shd w:val="clear" w:color="auto" w:fill="FFFFFF"/>
      <w:tabs>
        <w:tab w:val="left" w:pos="1272"/>
      </w:tabs>
      <w:autoSpaceDE w:val="0"/>
      <w:autoSpaceDN w:val="0"/>
      <w:adjustRightInd w:val="0"/>
      <w:spacing w:after="120"/>
      <w:ind w:left="5" w:firstLine="426"/>
      <w:jc w:val="both"/>
    </w:pPr>
    <w:rPr>
      <w:sz w:val="28"/>
      <w:szCs w:val="20"/>
    </w:rPr>
  </w:style>
  <w:style w:type="character" w:styleId="a6">
    <w:name w:val="Hyperlink"/>
    <w:uiPriority w:val="99"/>
    <w:unhideWhenUsed/>
    <w:rsid w:val="000D0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2FC7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644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4491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1B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16D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16DF5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08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F72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F72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3F"/>
    <w:rPr>
      <w:sz w:val="24"/>
      <w:szCs w:val="24"/>
    </w:rPr>
  </w:style>
  <w:style w:type="paragraph" w:styleId="1">
    <w:name w:val="heading 1"/>
    <w:basedOn w:val="a"/>
    <w:next w:val="a"/>
    <w:qFormat/>
    <w:rsid w:val="00FE733F"/>
    <w:pPr>
      <w:keepNext/>
      <w:spacing w:before="120"/>
      <w:ind w:right="5387"/>
      <w:jc w:val="center"/>
      <w:outlineLvl w:val="0"/>
    </w:pPr>
    <w:rPr>
      <w:b/>
      <w:caps/>
      <w:spacing w:val="100"/>
      <w:sz w:val="20"/>
      <w:szCs w:val="20"/>
    </w:rPr>
  </w:style>
  <w:style w:type="paragraph" w:styleId="2">
    <w:name w:val="heading 2"/>
    <w:basedOn w:val="a"/>
    <w:next w:val="a"/>
    <w:qFormat/>
    <w:rsid w:val="00FE733F"/>
    <w:pPr>
      <w:keepNext/>
      <w:spacing w:before="840"/>
      <w:outlineLvl w:val="1"/>
    </w:pPr>
    <w:rPr>
      <w:b/>
      <w:caps/>
      <w:spacing w:val="100"/>
      <w:szCs w:val="20"/>
    </w:rPr>
  </w:style>
  <w:style w:type="paragraph" w:styleId="3">
    <w:name w:val="heading 3"/>
    <w:basedOn w:val="a"/>
    <w:next w:val="a"/>
    <w:qFormat/>
    <w:rsid w:val="00FE733F"/>
    <w:pPr>
      <w:keepNext/>
      <w:ind w:firstLine="709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E733F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FE733F"/>
    <w:pPr>
      <w:keepNext/>
      <w:widowControl w:val="0"/>
      <w:autoSpaceDE w:val="0"/>
      <w:autoSpaceDN w:val="0"/>
      <w:adjustRightInd w:val="0"/>
      <w:jc w:val="right"/>
      <w:outlineLvl w:val="4"/>
    </w:pPr>
    <w:rPr>
      <w:rFonts w:ascii="Arial" w:hAnsi="Arial"/>
      <w:b/>
      <w:bCs/>
      <w:color w:val="5252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733F"/>
    <w:pPr>
      <w:jc w:val="both"/>
    </w:pPr>
    <w:rPr>
      <w:szCs w:val="20"/>
    </w:rPr>
  </w:style>
  <w:style w:type="paragraph" w:styleId="a4">
    <w:name w:val="Body Text Indent"/>
    <w:basedOn w:val="a"/>
    <w:semiHidden/>
    <w:rsid w:val="00FE733F"/>
    <w:pPr>
      <w:ind w:firstLine="4536"/>
    </w:pPr>
    <w:rPr>
      <w:sz w:val="20"/>
      <w:szCs w:val="20"/>
    </w:rPr>
  </w:style>
  <w:style w:type="paragraph" w:styleId="20">
    <w:name w:val="Body Text Indent 2"/>
    <w:basedOn w:val="a"/>
    <w:semiHidden/>
    <w:rsid w:val="00FE733F"/>
    <w:pPr>
      <w:ind w:firstLine="851"/>
      <w:jc w:val="both"/>
    </w:pPr>
    <w:rPr>
      <w:szCs w:val="20"/>
    </w:rPr>
  </w:style>
  <w:style w:type="paragraph" w:styleId="a5">
    <w:name w:val="Title"/>
    <w:basedOn w:val="a"/>
    <w:qFormat/>
    <w:rsid w:val="00FE733F"/>
    <w:pPr>
      <w:jc w:val="center"/>
    </w:pPr>
    <w:rPr>
      <w:sz w:val="28"/>
    </w:rPr>
  </w:style>
  <w:style w:type="paragraph" w:customStyle="1" w:styleId="ConsNormal">
    <w:name w:val="ConsNormal"/>
    <w:rsid w:val="00FE7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E73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E7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styleId="30">
    <w:name w:val="Body Text Indent 3"/>
    <w:basedOn w:val="a"/>
    <w:semiHidden/>
    <w:rsid w:val="00FE733F"/>
    <w:pPr>
      <w:widowControl w:val="0"/>
      <w:shd w:val="clear" w:color="auto" w:fill="FFFFFF"/>
      <w:tabs>
        <w:tab w:val="left" w:pos="1272"/>
      </w:tabs>
      <w:autoSpaceDE w:val="0"/>
      <w:autoSpaceDN w:val="0"/>
      <w:adjustRightInd w:val="0"/>
      <w:spacing w:after="120"/>
      <w:ind w:left="5" w:firstLine="426"/>
      <w:jc w:val="both"/>
    </w:pPr>
    <w:rPr>
      <w:sz w:val="28"/>
      <w:szCs w:val="20"/>
    </w:rPr>
  </w:style>
  <w:style w:type="character" w:styleId="a6">
    <w:name w:val="Hyperlink"/>
    <w:uiPriority w:val="99"/>
    <w:unhideWhenUsed/>
    <w:rsid w:val="000D0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2FC7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644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4491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1B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16D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16DF5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08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F72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F72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1D2C11B4A938C6AB4FDFAEE8A655C70B83107A769C8CAAD7A336BCDA67C7000259DDF1424330D2EA144965B18AE616A043DB681A8AE624b9L8O" TargetMode="External"/><Relationship Id="rId18" Type="http://schemas.openxmlformats.org/officeDocument/2006/relationships/hyperlink" Target="consultantplus://offline/ref=6B1D2C11B4A938C6AB4FDFAEE8A655C70B80137C73958CAAD7A336BCDA67C700105985FD43402ED6E2011F34F7bDLE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1D2C11B4A938C6AB4FDFAEE8A655C70B80137C73958CAAD7A336BCDA67C700105985FD43402ED6E2011F34F7bDLE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1D2C11B4A938C6AB4FDFAEE8A655C70B80137277948CAAD7A336BCDA67C7000259DDF3444634DDB74E5961F8DEE809A35CC56B048AbEL7O" TargetMode="External"/><Relationship Id="rId17" Type="http://schemas.openxmlformats.org/officeDocument/2006/relationships/hyperlink" Target="consultantplus://offline/ref=6B1D2C11B4A938C6AB4FDFAEE8A655C70B80137C73958CAAD7A336BCDA67C700105985FD43402ED6E2011F34F7bDLE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1D2C11B4A938C6AB4FDFAEE8A655C70B80137C73958CAAD7A336BCDA67C700105985FD43402ED6E2011F34F7bDLEO" TargetMode="External"/><Relationship Id="rId20" Type="http://schemas.openxmlformats.org/officeDocument/2006/relationships/hyperlink" Target="consultantplus://offline/ref=6B1D2C11B4A938C6AB4FDFAEE8A655C70B80137C73958CAAD7A336BCDA67C700105985FD43402ED6E2011F34F7bDL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33679;fld=134;dst=10001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1D2C11B4A938C6AB4FDEA0FDA655C70A81107B73938CAAD7A336BCDA67C7000259DDF1424330D6EB144965B18AE616A043DB681A8AE624b9L8O" TargetMode="External"/><Relationship Id="rId23" Type="http://schemas.openxmlformats.org/officeDocument/2006/relationships/hyperlink" Target="consultantplus://offline/ref=6B1D2C11B4A938C6AB4FDFAEE8A655C70A8E117F73938CAAD7A336BCDA67C7000259DDF544486487A74A1035F6C1EB16BD5FDB6Bb0L5O" TargetMode="External"/><Relationship Id="rId10" Type="http://schemas.openxmlformats.org/officeDocument/2006/relationships/hyperlink" Target="consultantplus://offline/ref=8DC97F5ACA906F740E9F9806C40FE32D966E3C7CF88FD5A64715BE4A6B7159DB217E1B46241B5AC9432E1D155C2C45980CE7DAA26EBBi3CFH" TargetMode="External"/><Relationship Id="rId19" Type="http://schemas.openxmlformats.org/officeDocument/2006/relationships/hyperlink" Target="consultantplus://offline/ref=6B1D2C11B4A938C6AB4FDFAEE8A655C70B80137277948CAAD7A336BCDA67C700105985FD43402ED6E2011F34F7bDLE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B1D2C11B4A938C6AB4FDFAEE8A655C70B83107A769C8CAAD7A336BCDA67C7000259DDF1424330DEEB144965B18AE616A043DB681A8AE624b9L8O" TargetMode="External"/><Relationship Id="rId22" Type="http://schemas.openxmlformats.org/officeDocument/2006/relationships/hyperlink" Target="consultantplus://offline/ref=6B1D2C11B4A938C6AB4FDFAEE8A655C70B86177B7E978CAAD7A336BCDA67C7000259DDF1424334D6E2144965B18AE616A043DB681A8AE624b9L8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DBE9C-6DB2-44D8-BC11-D55D2480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7782</Words>
  <Characters>66991</Characters>
  <Application>Microsoft Office Word</Application>
  <DocSecurity>0</DocSecurity>
  <Lines>558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LFU</Company>
  <LinksUpToDate>false</LinksUpToDate>
  <CharactersWithSpaces>74624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Galya</dc:creator>
  <cp:lastModifiedBy>ScherbanNV</cp:lastModifiedBy>
  <cp:revision>3</cp:revision>
  <cp:lastPrinted>2024-10-31T08:09:00Z</cp:lastPrinted>
  <dcterms:created xsi:type="dcterms:W3CDTF">2024-11-20T13:51:00Z</dcterms:created>
  <dcterms:modified xsi:type="dcterms:W3CDTF">2024-11-20T13:51:00Z</dcterms:modified>
</cp:coreProperties>
</file>