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76" w:rsidRPr="000B5E76" w:rsidRDefault="000B5E76" w:rsidP="000B5E76">
      <w:pPr>
        <w:jc w:val="center"/>
        <w:rPr>
          <w:b/>
        </w:rPr>
      </w:pPr>
      <w:r w:rsidRPr="000B5E76">
        <w:rPr>
          <w:b/>
        </w:rPr>
        <w:t xml:space="preserve">Сведения об </w:t>
      </w:r>
      <w:proofErr w:type="gramStart"/>
      <w:r w:rsidRPr="000B5E76">
        <w:rPr>
          <w:b/>
        </w:rPr>
        <w:t>отчете</w:t>
      </w:r>
      <w:proofErr w:type="gramEnd"/>
      <w:r w:rsidRPr="000B5E76">
        <w:rPr>
          <w:b/>
        </w:rPr>
        <w:t xml:space="preserve"> о проведенных мероприятиях контрольным органом в сфере закупок</w:t>
      </w:r>
    </w:p>
    <w:p w:rsidR="000B5E76" w:rsidRPr="000B5E76" w:rsidRDefault="000B5E76" w:rsidP="000B5E76">
      <w:pPr>
        <w:jc w:val="center"/>
        <w:rPr>
          <w:b/>
        </w:rPr>
      </w:pPr>
      <w:r w:rsidRPr="000B5E76">
        <w:rPr>
          <w:b/>
        </w:rPr>
        <w:t>за период с 01.01.2022 по 31.12.2022</w:t>
      </w:r>
    </w:p>
    <w:tbl>
      <w:tblPr>
        <w:tblW w:w="5000" w:type="pct"/>
        <w:tblCellMar>
          <w:left w:w="0" w:type="dxa"/>
          <w:right w:w="0" w:type="dxa"/>
        </w:tblCellMar>
        <w:tblLook w:val="04A0" w:firstRow="1" w:lastRow="0" w:firstColumn="1" w:lastColumn="0" w:noHBand="0" w:noVBand="1"/>
      </w:tblPr>
      <w:tblGrid>
        <w:gridCol w:w="5613"/>
        <w:gridCol w:w="3742"/>
      </w:tblGrid>
      <w:tr w:rsidR="000B5E76" w:rsidRPr="000B5E76" w:rsidTr="000B5E76">
        <w:tc>
          <w:tcPr>
            <w:tcW w:w="3000" w:type="pct"/>
            <w:vAlign w:val="center"/>
            <w:hideMark/>
          </w:tcPr>
          <w:p w:rsidR="000B5E76" w:rsidRPr="000B5E76" w:rsidRDefault="000B5E76" w:rsidP="000B5E76">
            <w:pPr>
              <w:rPr>
                <w:b/>
                <w:bCs/>
              </w:rPr>
            </w:pPr>
          </w:p>
        </w:tc>
        <w:tc>
          <w:tcPr>
            <w:tcW w:w="2000" w:type="pct"/>
            <w:vAlign w:val="center"/>
            <w:hideMark/>
          </w:tcPr>
          <w:p w:rsidR="000B5E76" w:rsidRPr="000B5E76" w:rsidRDefault="000B5E76" w:rsidP="000B5E76">
            <w:pPr>
              <w:rPr>
                <w:b/>
                <w:bCs/>
              </w:rPr>
            </w:pPr>
          </w:p>
        </w:tc>
      </w:tr>
      <w:tr w:rsidR="000B5E76" w:rsidRPr="000B5E76" w:rsidTr="000B5E76">
        <w:tc>
          <w:tcPr>
            <w:tcW w:w="0" w:type="auto"/>
            <w:gridSpan w:val="2"/>
            <w:vAlign w:val="center"/>
            <w:hideMark/>
          </w:tcPr>
          <w:p w:rsidR="00000000" w:rsidRPr="000B5E76" w:rsidRDefault="000B5E76" w:rsidP="000B5E76">
            <w:r w:rsidRPr="000B5E76">
              <w:t>1. Информация об организации, разместившей отчет</w:t>
            </w:r>
          </w:p>
        </w:tc>
      </w:tr>
      <w:tr w:rsidR="000B5E76" w:rsidRPr="000B5E76" w:rsidTr="000B5E76">
        <w:tc>
          <w:tcPr>
            <w:tcW w:w="0" w:type="auto"/>
            <w:vAlign w:val="center"/>
            <w:hideMark/>
          </w:tcPr>
          <w:p w:rsidR="00000000" w:rsidRPr="000B5E76" w:rsidRDefault="000B5E76" w:rsidP="000B5E76">
            <w:r w:rsidRPr="000B5E76">
              <w:rPr>
                <w:b/>
                <w:bCs/>
              </w:rPr>
              <w:t>Полное наименование</w:t>
            </w:r>
          </w:p>
        </w:tc>
        <w:tc>
          <w:tcPr>
            <w:tcW w:w="0" w:type="auto"/>
            <w:vAlign w:val="center"/>
            <w:hideMark/>
          </w:tcPr>
          <w:p w:rsidR="00000000" w:rsidRPr="000B5E76" w:rsidRDefault="000B5E76" w:rsidP="000B5E76">
            <w:r w:rsidRPr="000B5E76">
              <w:t>АДМИНИСТРАЦИЯ ГОРОДСКОГО ОКРУГА ЛЫТКАРИНО</w:t>
            </w:r>
          </w:p>
        </w:tc>
      </w:tr>
      <w:tr w:rsidR="000B5E76" w:rsidRPr="000B5E76" w:rsidTr="000B5E76">
        <w:tc>
          <w:tcPr>
            <w:tcW w:w="0" w:type="auto"/>
            <w:vAlign w:val="center"/>
            <w:hideMark/>
          </w:tcPr>
          <w:p w:rsidR="00000000" w:rsidRPr="000B5E76" w:rsidRDefault="000B5E76" w:rsidP="000B5E76">
            <w:r w:rsidRPr="000B5E76">
              <w:rPr>
                <w:b/>
                <w:bCs/>
              </w:rPr>
              <w:t>Сокращенное наименование</w:t>
            </w:r>
          </w:p>
        </w:tc>
        <w:tc>
          <w:tcPr>
            <w:tcW w:w="0" w:type="auto"/>
            <w:vAlign w:val="center"/>
            <w:hideMark/>
          </w:tcPr>
          <w:p w:rsidR="000B5E76" w:rsidRPr="000B5E76" w:rsidRDefault="000B5E76" w:rsidP="000B5E76"/>
        </w:tc>
      </w:tr>
      <w:tr w:rsidR="000B5E76" w:rsidRPr="000B5E76" w:rsidTr="000B5E76">
        <w:tc>
          <w:tcPr>
            <w:tcW w:w="0" w:type="auto"/>
            <w:vAlign w:val="center"/>
            <w:hideMark/>
          </w:tcPr>
          <w:p w:rsidR="00000000" w:rsidRPr="000B5E76" w:rsidRDefault="000B5E76" w:rsidP="000B5E76">
            <w:r w:rsidRPr="000B5E76">
              <w:rPr>
                <w:b/>
                <w:bCs/>
              </w:rPr>
              <w:t>ИНН</w:t>
            </w:r>
          </w:p>
        </w:tc>
        <w:tc>
          <w:tcPr>
            <w:tcW w:w="0" w:type="auto"/>
            <w:vAlign w:val="center"/>
            <w:hideMark/>
          </w:tcPr>
          <w:p w:rsidR="00000000" w:rsidRPr="000B5E76" w:rsidRDefault="000B5E76" w:rsidP="000B5E76">
            <w:r w:rsidRPr="000B5E76">
              <w:t>5026004859</w:t>
            </w:r>
          </w:p>
        </w:tc>
      </w:tr>
      <w:tr w:rsidR="000B5E76" w:rsidRPr="000B5E76" w:rsidTr="000B5E76">
        <w:tc>
          <w:tcPr>
            <w:tcW w:w="0" w:type="auto"/>
            <w:vAlign w:val="center"/>
            <w:hideMark/>
          </w:tcPr>
          <w:p w:rsidR="00000000" w:rsidRPr="000B5E76" w:rsidRDefault="000B5E76" w:rsidP="000B5E76">
            <w:r w:rsidRPr="000B5E76">
              <w:rPr>
                <w:b/>
                <w:bCs/>
              </w:rPr>
              <w:t>КПП</w:t>
            </w:r>
          </w:p>
        </w:tc>
        <w:tc>
          <w:tcPr>
            <w:tcW w:w="0" w:type="auto"/>
            <w:vAlign w:val="center"/>
            <w:hideMark/>
          </w:tcPr>
          <w:p w:rsidR="00000000" w:rsidRPr="000B5E76" w:rsidRDefault="000B5E76" w:rsidP="000B5E76">
            <w:r w:rsidRPr="000B5E76">
              <w:t>502701001</w:t>
            </w:r>
          </w:p>
        </w:tc>
      </w:tr>
      <w:tr w:rsidR="000B5E76" w:rsidRPr="000B5E76" w:rsidTr="000B5E76">
        <w:tc>
          <w:tcPr>
            <w:tcW w:w="0" w:type="auto"/>
            <w:vAlign w:val="center"/>
            <w:hideMark/>
          </w:tcPr>
          <w:p w:rsidR="00000000" w:rsidRPr="000B5E76" w:rsidRDefault="000B5E76" w:rsidP="000B5E76">
            <w:r w:rsidRPr="000B5E76">
              <w:rPr>
                <w:b/>
                <w:bCs/>
              </w:rPr>
              <w:t>ОГРН</w:t>
            </w:r>
          </w:p>
        </w:tc>
        <w:tc>
          <w:tcPr>
            <w:tcW w:w="0" w:type="auto"/>
            <w:vAlign w:val="center"/>
            <w:hideMark/>
          </w:tcPr>
          <w:p w:rsidR="00000000" w:rsidRPr="000B5E76" w:rsidRDefault="000B5E76" w:rsidP="000B5E76">
            <w:r w:rsidRPr="000B5E76">
              <w:t>1025003178441</w:t>
            </w:r>
          </w:p>
        </w:tc>
      </w:tr>
      <w:tr w:rsidR="000B5E76" w:rsidRPr="000B5E76" w:rsidTr="000B5E76">
        <w:tc>
          <w:tcPr>
            <w:tcW w:w="0" w:type="auto"/>
            <w:gridSpan w:val="2"/>
            <w:vAlign w:val="center"/>
            <w:hideMark/>
          </w:tcPr>
          <w:p w:rsidR="00000000" w:rsidRPr="000B5E76" w:rsidRDefault="000B5E76" w:rsidP="000B5E76">
            <w:r w:rsidRPr="000B5E76">
              <w:t>2. Количество действующих на территории субъекта органов, осуществляющих контрольные функции</w:t>
            </w:r>
          </w:p>
        </w:tc>
      </w:tr>
      <w:tr w:rsidR="000B5E76" w:rsidRPr="000B5E76" w:rsidTr="000B5E76">
        <w:tc>
          <w:tcPr>
            <w:tcW w:w="0" w:type="auto"/>
            <w:vAlign w:val="center"/>
            <w:hideMark/>
          </w:tcPr>
          <w:p w:rsidR="00000000" w:rsidRPr="000B5E76" w:rsidRDefault="000B5E76" w:rsidP="000B5E76">
            <w:r w:rsidRPr="000B5E76">
              <w:rPr>
                <w:b/>
                <w:bCs/>
              </w:rPr>
              <w:t>Контроль в сфере закупок</w:t>
            </w:r>
          </w:p>
        </w:tc>
        <w:tc>
          <w:tcPr>
            <w:tcW w:w="0" w:type="auto"/>
            <w:vAlign w:val="center"/>
            <w:hideMark/>
          </w:tcPr>
          <w:p w:rsidR="00000000" w:rsidRPr="000B5E76" w:rsidRDefault="000B5E76" w:rsidP="000B5E76">
            <w:r w:rsidRPr="000B5E76">
              <w:t>1</w:t>
            </w:r>
          </w:p>
        </w:tc>
      </w:tr>
      <w:tr w:rsidR="000B5E76" w:rsidRPr="000B5E76" w:rsidTr="000B5E76">
        <w:tc>
          <w:tcPr>
            <w:tcW w:w="0" w:type="auto"/>
            <w:vAlign w:val="center"/>
            <w:hideMark/>
          </w:tcPr>
          <w:p w:rsidR="00000000" w:rsidRPr="000B5E76" w:rsidRDefault="000B5E76" w:rsidP="000B5E76">
            <w:r w:rsidRPr="000B5E76">
              <w:rPr>
                <w:b/>
                <w:bCs/>
              </w:rPr>
              <w:t>Внутренний государственны</w:t>
            </w:r>
            <w:proofErr w:type="gramStart"/>
            <w:r w:rsidRPr="000B5E76">
              <w:rPr>
                <w:b/>
                <w:bCs/>
              </w:rPr>
              <w:t>й(</w:t>
            </w:r>
            <w:proofErr w:type="gramEnd"/>
            <w:r w:rsidRPr="000B5E76">
              <w:rPr>
                <w:b/>
                <w:bCs/>
              </w:rPr>
              <w:t>муниципальный) финансовый контроль</w:t>
            </w:r>
          </w:p>
        </w:tc>
        <w:tc>
          <w:tcPr>
            <w:tcW w:w="0" w:type="auto"/>
            <w:vAlign w:val="center"/>
            <w:hideMark/>
          </w:tcPr>
          <w:p w:rsidR="00000000" w:rsidRPr="000B5E76" w:rsidRDefault="000B5E76" w:rsidP="000B5E76">
            <w:r w:rsidRPr="000B5E76">
              <w:t>1</w:t>
            </w:r>
          </w:p>
        </w:tc>
      </w:tr>
      <w:tr w:rsidR="000B5E76" w:rsidRPr="000B5E76" w:rsidTr="000B5E76">
        <w:tc>
          <w:tcPr>
            <w:tcW w:w="0" w:type="auto"/>
            <w:vAlign w:val="center"/>
            <w:hideMark/>
          </w:tcPr>
          <w:p w:rsidR="00000000" w:rsidRPr="000B5E76" w:rsidRDefault="000B5E76" w:rsidP="000B5E76">
            <w:r w:rsidRPr="000B5E76">
              <w:rPr>
                <w:b/>
                <w:bCs/>
              </w:rPr>
              <w:t>Контроль в сфере закупок и внутренний государственны</w:t>
            </w:r>
            <w:proofErr w:type="gramStart"/>
            <w:r w:rsidRPr="000B5E76">
              <w:rPr>
                <w:b/>
                <w:bCs/>
              </w:rPr>
              <w:t>й(</w:t>
            </w:r>
            <w:proofErr w:type="gramEnd"/>
            <w:r w:rsidRPr="000B5E76">
              <w:rPr>
                <w:b/>
                <w:bCs/>
              </w:rPr>
              <w:t>муниципальный) финансовый контроль одновременно</w:t>
            </w:r>
          </w:p>
        </w:tc>
        <w:tc>
          <w:tcPr>
            <w:tcW w:w="0" w:type="auto"/>
            <w:vAlign w:val="center"/>
            <w:hideMark/>
          </w:tcPr>
          <w:p w:rsidR="00000000" w:rsidRPr="000B5E76" w:rsidRDefault="000B5E76" w:rsidP="000B5E76">
            <w:r w:rsidRPr="000B5E76">
              <w:t>1</w:t>
            </w:r>
          </w:p>
        </w:tc>
      </w:tr>
      <w:tr w:rsidR="000B5E76" w:rsidRPr="000B5E76" w:rsidTr="000B5E76">
        <w:tc>
          <w:tcPr>
            <w:tcW w:w="0" w:type="auto"/>
            <w:gridSpan w:val="2"/>
            <w:vAlign w:val="center"/>
            <w:hideMark/>
          </w:tcPr>
          <w:p w:rsidR="00000000" w:rsidRPr="000B5E76" w:rsidRDefault="000B5E76" w:rsidP="000B5E76">
            <w:r w:rsidRPr="000B5E76">
              <w:t>3. Количество проведенных контрольных мероприятий контрольными органами в сфере закупок</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15</w:t>
            </w:r>
          </w:p>
        </w:tc>
      </w:tr>
      <w:tr w:rsidR="000B5E76" w:rsidRPr="000B5E76" w:rsidTr="000B5E76">
        <w:tc>
          <w:tcPr>
            <w:tcW w:w="0" w:type="auto"/>
            <w:vAlign w:val="center"/>
            <w:hideMark/>
          </w:tcPr>
          <w:p w:rsidR="00000000" w:rsidRPr="000B5E76" w:rsidRDefault="000B5E76" w:rsidP="000B5E76">
            <w:r w:rsidRPr="000B5E76">
              <w:rPr>
                <w:b/>
                <w:bCs/>
              </w:rPr>
              <w:t>Плановые проверки</w:t>
            </w:r>
          </w:p>
        </w:tc>
        <w:tc>
          <w:tcPr>
            <w:tcW w:w="0" w:type="auto"/>
            <w:vAlign w:val="center"/>
            <w:hideMark/>
          </w:tcPr>
          <w:p w:rsidR="00000000" w:rsidRPr="000B5E76" w:rsidRDefault="000B5E76" w:rsidP="000B5E76">
            <w:r w:rsidRPr="000B5E76">
              <w:t>15</w:t>
            </w:r>
          </w:p>
        </w:tc>
      </w:tr>
      <w:tr w:rsidR="000B5E76" w:rsidRPr="000B5E76" w:rsidTr="000B5E76">
        <w:tc>
          <w:tcPr>
            <w:tcW w:w="0" w:type="auto"/>
            <w:vAlign w:val="center"/>
            <w:hideMark/>
          </w:tcPr>
          <w:p w:rsidR="00000000" w:rsidRPr="000B5E76" w:rsidRDefault="000B5E76" w:rsidP="000B5E76">
            <w:r w:rsidRPr="000B5E76">
              <w:rPr>
                <w:b/>
                <w:bCs/>
              </w:rPr>
              <w:t>Внеплановые проверки</w:t>
            </w:r>
          </w:p>
        </w:tc>
        <w:tc>
          <w:tcPr>
            <w:tcW w:w="0" w:type="auto"/>
            <w:vAlign w:val="center"/>
            <w:hideMark/>
          </w:tcPr>
          <w:p w:rsidR="00000000" w:rsidRPr="000B5E76" w:rsidRDefault="000B5E76" w:rsidP="000B5E76">
            <w:r w:rsidRPr="000B5E76">
              <w:t>0</w:t>
            </w:r>
          </w:p>
        </w:tc>
      </w:tr>
      <w:tr w:rsidR="000B5E76" w:rsidRPr="000B5E76" w:rsidTr="000B5E76">
        <w:tc>
          <w:tcPr>
            <w:tcW w:w="0" w:type="auto"/>
            <w:gridSpan w:val="2"/>
            <w:vAlign w:val="center"/>
            <w:hideMark/>
          </w:tcPr>
          <w:p w:rsidR="00000000" w:rsidRPr="000B5E76" w:rsidRDefault="000B5E76" w:rsidP="000B5E76">
            <w:r w:rsidRPr="000B5E76">
              <w:t>4. Количество проведенных контрольных мероприятий ор</w:t>
            </w:r>
            <w:r>
              <w:t>га</w:t>
            </w:r>
            <w:r w:rsidRPr="000B5E76">
              <w:t>нами внутреннего государственног</w:t>
            </w:r>
            <w:proofErr w:type="gramStart"/>
            <w:r w:rsidRPr="000B5E76">
              <w:t>о(</w:t>
            </w:r>
            <w:proofErr w:type="gramEnd"/>
            <w:r w:rsidRPr="000B5E76">
              <w:t>муниципального) финансового контроля</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16</w:t>
            </w:r>
          </w:p>
        </w:tc>
      </w:tr>
      <w:tr w:rsidR="000B5E76" w:rsidRPr="000B5E76" w:rsidTr="000B5E76">
        <w:tc>
          <w:tcPr>
            <w:tcW w:w="0" w:type="auto"/>
            <w:vAlign w:val="center"/>
            <w:hideMark/>
          </w:tcPr>
          <w:p w:rsidR="00000000" w:rsidRPr="000B5E76" w:rsidRDefault="000B5E76" w:rsidP="000B5E76">
            <w:r w:rsidRPr="000B5E76">
              <w:rPr>
                <w:b/>
                <w:bCs/>
              </w:rPr>
              <w:t>Плановые проверки</w:t>
            </w:r>
          </w:p>
        </w:tc>
        <w:tc>
          <w:tcPr>
            <w:tcW w:w="0" w:type="auto"/>
            <w:vAlign w:val="center"/>
            <w:hideMark/>
          </w:tcPr>
          <w:p w:rsidR="00000000" w:rsidRPr="000B5E76" w:rsidRDefault="000B5E76" w:rsidP="000B5E76">
            <w:r w:rsidRPr="000B5E76">
              <w:t>15</w:t>
            </w:r>
          </w:p>
        </w:tc>
      </w:tr>
      <w:tr w:rsidR="000B5E76" w:rsidRPr="000B5E76" w:rsidTr="000B5E76">
        <w:tc>
          <w:tcPr>
            <w:tcW w:w="0" w:type="auto"/>
            <w:vAlign w:val="center"/>
            <w:hideMark/>
          </w:tcPr>
          <w:p w:rsidR="00000000" w:rsidRPr="000B5E76" w:rsidRDefault="000B5E76" w:rsidP="000B5E76">
            <w:r w:rsidRPr="000B5E76">
              <w:rPr>
                <w:b/>
                <w:bCs/>
              </w:rPr>
              <w:t>Плановые ревизии</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Плановые обследования</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Внеплановые проверки</w:t>
            </w:r>
          </w:p>
        </w:tc>
        <w:tc>
          <w:tcPr>
            <w:tcW w:w="0" w:type="auto"/>
            <w:vAlign w:val="center"/>
            <w:hideMark/>
          </w:tcPr>
          <w:p w:rsidR="00000000" w:rsidRPr="000B5E76" w:rsidRDefault="000B5E76" w:rsidP="000B5E76">
            <w:r w:rsidRPr="000B5E76">
              <w:t>1</w:t>
            </w:r>
          </w:p>
        </w:tc>
      </w:tr>
      <w:tr w:rsidR="000B5E76" w:rsidRPr="000B5E76" w:rsidTr="000B5E76">
        <w:tc>
          <w:tcPr>
            <w:tcW w:w="0" w:type="auto"/>
            <w:vAlign w:val="center"/>
            <w:hideMark/>
          </w:tcPr>
          <w:p w:rsidR="00000000" w:rsidRPr="000B5E76" w:rsidRDefault="000B5E76" w:rsidP="000B5E76">
            <w:r w:rsidRPr="000B5E76">
              <w:rPr>
                <w:b/>
                <w:bCs/>
              </w:rPr>
              <w:t>Внеплановые ревизии</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Внеплановые обследования</w:t>
            </w:r>
          </w:p>
        </w:tc>
        <w:tc>
          <w:tcPr>
            <w:tcW w:w="0" w:type="auto"/>
            <w:vAlign w:val="center"/>
            <w:hideMark/>
          </w:tcPr>
          <w:p w:rsidR="00000000" w:rsidRPr="000B5E76" w:rsidRDefault="000B5E76" w:rsidP="000B5E76">
            <w:r w:rsidRPr="000B5E76">
              <w:t>0</w:t>
            </w:r>
          </w:p>
        </w:tc>
      </w:tr>
      <w:tr w:rsidR="000B5E76" w:rsidRPr="000B5E76" w:rsidTr="000B5E76">
        <w:tc>
          <w:tcPr>
            <w:tcW w:w="0" w:type="auto"/>
            <w:gridSpan w:val="2"/>
            <w:vAlign w:val="center"/>
            <w:hideMark/>
          </w:tcPr>
          <w:p w:rsidR="00000000" w:rsidRPr="000B5E76" w:rsidRDefault="000B5E76" w:rsidP="000B5E76">
            <w:r w:rsidRPr="000B5E76">
              <w:t>5. Количество проведенных контрольных мероприятий ор</w:t>
            </w:r>
            <w:bookmarkStart w:id="0" w:name="_GoBack"/>
            <w:bookmarkEnd w:id="0"/>
            <w:r w:rsidRPr="000B5E76">
              <w:t xml:space="preserve">ганами, как уполномоченными на </w:t>
            </w:r>
            <w:r w:rsidRPr="000B5E76">
              <w:lastRenderedPageBreak/>
              <w:t>осуществление контроля в сфере закупок, так и являющимися органами внутренн</w:t>
            </w:r>
            <w:r>
              <w:t>е</w:t>
            </w:r>
            <w:r w:rsidRPr="000B5E76">
              <w:t>го государственног</w:t>
            </w:r>
            <w:proofErr w:type="gramStart"/>
            <w:r w:rsidRPr="000B5E76">
              <w:t>о(</w:t>
            </w:r>
            <w:proofErr w:type="gramEnd"/>
            <w:r w:rsidRPr="000B5E76">
              <w:t>муниципального) финансового контроля одновременно</w:t>
            </w:r>
          </w:p>
        </w:tc>
      </w:tr>
      <w:tr w:rsidR="000B5E76" w:rsidRPr="000B5E76" w:rsidTr="000B5E76">
        <w:tc>
          <w:tcPr>
            <w:tcW w:w="0" w:type="auto"/>
            <w:vAlign w:val="center"/>
            <w:hideMark/>
          </w:tcPr>
          <w:p w:rsidR="00000000" w:rsidRPr="000B5E76" w:rsidRDefault="000B5E76" w:rsidP="000B5E76">
            <w:r w:rsidRPr="000B5E76">
              <w:rPr>
                <w:b/>
                <w:bCs/>
              </w:rPr>
              <w:lastRenderedPageBreak/>
              <w:t>Общее количество</w:t>
            </w:r>
          </w:p>
        </w:tc>
        <w:tc>
          <w:tcPr>
            <w:tcW w:w="0" w:type="auto"/>
            <w:vAlign w:val="center"/>
            <w:hideMark/>
          </w:tcPr>
          <w:p w:rsidR="00000000" w:rsidRPr="000B5E76" w:rsidRDefault="000B5E76" w:rsidP="000B5E76">
            <w:r w:rsidRPr="000B5E76">
              <w:t>31</w:t>
            </w:r>
          </w:p>
        </w:tc>
      </w:tr>
      <w:tr w:rsidR="000B5E76" w:rsidRPr="000B5E76" w:rsidTr="000B5E76">
        <w:tc>
          <w:tcPr>
            <w:tcW w:w="0" w:type="auto"/>
            <w:vAlign w:val="center"/>
            <w:hideMark/>
          </w:tcPr>
          <w:p w:rsidR="00000000" w:rsidRPr="000B5E76" w:rsidRDefault="000B5E76" w:rsidP="000B5E76">
            <w:r w:rsidRPr="000B5E76">
              <w:rPr>
                <w:b/>
                <w:bCs/>
              </w:rPr>
              <w:t>Плановые проверки</w:t>
            </w:r>
          </w:p>
        </w:tc>
        <w:tc>
          <w:tcPr>
            <w:tcW w:w="0" w:type="auto"/>
            <w:vAlign w:val="center"/>
            <w:hideMark/>
          </w:tcPr>
          <w:p w:rsidR="00000000" w:rsidRPr="000B5E76" w:rsidRDefault="000B5E76" w:rsidP="000B5E76">
            <w:r w:rsidRPr="000B5E76">
              <w:t>30</w:t>
            </w:r>
          </w:p>
        </w:tc>
      </w:tr>
      <w:tr w:rsidR="000B5E76" w:rsidRPr="000B5E76" w:rsidTr="000B5E76">
        <w:tc>
          <w:tcPr>
            <w:tcW w:w="0" w:type="auto"/>
            <w:vAlign w:val="center"/>
            <w:hideMark/>
          </w:tcPr>
          <w:p w:rsidR="00000000" w:rsidRPr="000B5E76" w:rsidRDefault="000B5E76" w:rsidP="000B5E76">
            <w:r w:rsidRPr="000B5E76">
              <w:rPr>
                <w:b/>
                <w:bCs/>
              </w:rPr>
              <w:t>Плановые ревизии</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Плановые обследования</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Внеплановые проверки</w:t>
            </w:r>
          </w:p>
        </w:tc>
        <w:tc>
          <w:tcPr>
            <w:tcW w:w="0" w:type="auto"/>
            <w:vAlign w:val="center"/>
            <w:hideMark/>
          </w:tcPr>
          <w:p w:rsidR="00000000" w:rsidRPr="000B5E76" w:rsidRDefault="000B5E76" w:rsidP="000B5E76">
            <w:r w:rsidRPr="000B5E76">
              <w:t>1</w:t>
            </w:r>
          </w:p>
        </w:tc>
      </w:tr>
      <w:tr w:rsidR="000B5E76" w:rsidRPr="000B5E76" w:rsidTr="000B5E76">
        <w:tc>
          <w:tcPr>
            <w:tcW w:w="0" w:type="auto"/>
            <w:vAlign w:val="center"/>
            <w:hideMark/>
          </w:tcPr>
          <w:p w:rsidR="00000000" w:rsidRPr="000B5E76" w:rsidRDefault="000B5E76" w:rsidP="000B5E76">
            <w:r w:rsidRPr="000B5E76">
              <w:rPr>
                <w:b/>
                <w:bCs/>
              </w:rPr>
              <w:t>Внеплановые ревизии</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Внеплановые обследования</w:t>
            </w:r>
          </w:p>
        </w:tc>
        <w:tc>
          <w:tcPr>
            <w:tcW w:w="0" w:type="auto"/>
            <w:vAlign w:val="center"/>
            <w:hideMark/>
          </w:tcPr>
          <w:p w:rsidR="00000000" w:rsidRPr="000B5E76" w:rsidRDefault="000B5E76" w:rsidP="000B5E76">
            <w:r w:rsidRPr="000B5E76">
              <w:t>0</w:t>
            </w:r>
          </w:p>
        </w:tc>
      </w:tr>
      <w:tr w:rsidR="000B5E76" w:rsidRPr="000B5E76" w:rsidTr="000B5E76">
        <w:tc>
          <w:tcPr>
            <w:tcW w:w="0" w:type="auto"/>
            <w:gridSpan w:val="2"/>
            <w:vAlign w:val="center"/>
            <w:hideMark/>
          </w:tcPr>
          <w:p w:rsidR="00000000" w:rsidRPr="000B5E76" w:rsidRDefault="000B5E76" w:rsidP="000B5E76">
            <w:r w:rsidRPr="000B5E76">
              <w:t xml:space="preserve">6. </w:t>
            </w:r>
            <w:proofErr w:type="gramStart"/>
            <w:r w:rsidRPr="000B5E76">
              <w:t>Количество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 44-ФЗ</w:t>
            </w:r>
            <w:proofErr w:type="gramEnd"/>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Признано обоснованными</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Признано обоснованными частично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Признано необоснованными</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Возвращено заявителю</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Отозвано заявителем</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Основные причины жалоб с указанием пункта, части, статьи Закона № 44-ФЗ, кодекса Российской Федерации об административных правонарушениях (КоАП РФ)</w:t>
            </w:r>
          </w:p>
        </w:tc>
        <w:tc>
          <w:tcPr>
            <w:tcW w:w="0" w:type="auto"/>
            <w:vAlign w:val="center"/>
            <w:hideMark/>
          </w:tcPr>
          <w:p w:rsidR="00000000" w:rsidRPr="000B5E76" w:rsidRDefault="000B5E76" w:rsidP="000B5E76">
            <w:r w:rsidRPr="000B5E76">
              <w:t>-</w:t>
            </w:r>
          </w:p>
        </w:tc>
      </w:tr>
      <w:tr w:rsidR="000B5E76" w:rsidRPr="000B5E76" w:rsidTr="000B5E76">
        <w:tc>
          <w:tcPr>
            <w:tcW w:w="0" w:type="auto"/>
            <w:gridSpan w:val="2"/>
            <w:vAlign w:val="center"/>
            <w:hideMark/>
          </w:tcPr>
          <w:p w:rsidR="00000000" w:rsidRPr="000B5E76" w:rsidRDefault="000B5E76" w:rsidP="000B5E76">
            <w:r w:rsidRPr="000B5E76">
              <w:t>7. Общее количество рассмотренных обращений о согласовании возможности заключения контракта с единственным поставщиком (подрядчиком, исполнителем)</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Согласовано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Отказано</w:t>
            </w:r>
          </w:p>
        </w:tc>
        <w:tc>
          <w:tcPr>
            <w:tcW w:w="0" w:type="auto"/>
            <w:vAlign w:val="center"/>
            <w:hideMark/>
          </w:tcPr>
          <w:p w:rsidR="00000000" w:rsidRPr="000B5E76" w:rsidRDefault="000B5E76" w:rsidP="000B5E76">
            <w:r w:rsidRPr="000B5E76">
              <w:t>0</w:t>
            </w:r>
          </w:p>
        </w:tc>
      </w:tr>
      <w:tr w:rsidR="000B5E76" w:rsidRPr="000B5E76" w:rsidTr="000B5E76">
        <w:tc>
          <w:tcPr>
            <w:tcW w:w="0" w:type="auto"/>
            <w:gridSpan w:val="2"/>
            <w:vAlign w:val="center"/>
            <w:hideMark/>
          </w:tcPr>
          <w:p w:rsidR="00000000" w:rsidRPr="000B5E76" w:rsidRDefault="000B5E76" w:rsidP="000B5E76">
            <w:r w:rsidRPr="000B5E76">
              <w:t>8. Общее количество выданных предписаний об устранении правонарушений</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1</w:t>
            </w:r>
          </w:p>
        </w:tc>
      </w:tr>
      <w:tr w:rsidR="000B5E76" w:rsidRPr="000B5E76" w:rsidTr="000B5E76">
        <w:tc>
          <w:tcPr>
            <w:tcW w:w="0" w:type="auto"/>
            <w:vAlign w:val="center"/>
            <w:hideMark/>
          </w:tcPr>
          <w:p w:rsidR="00000000" w:rsidRPr="000B5E76" w:rsidRDefault="000B5E76" w:rsidP="000B5E76">
            <w:r w:rsidRPr="000B5E76">
              <w:rPr>
                <w:b/>
                <w:bCs/>
              </w:rPr>
              <w:t>Об аннулировании определения поставщиков (подрядчиков, исполнителей)</w:t>
            </w:r>
          </w:p>
        </w:tc>
        <w:tc>
          <w:tcPr>
            <w:tcW w:w="0" w:type="auto"/>
            <w:vAlign w:val="center"/>
            <w:hideMark/>
          </w:tcPr>
          <w:p w:rsidR="00000000" w:rsidRPr="000B5E76" w:rsidRDefault="000B5E76" w:rsidP="000B5E76">
            <w:r w:rsidRPr="000B5E76">
              <w:t>0</w:t>
            </w:r>
          </w:p>
        </w:tc>
      </w:tr>
      <w:tr w:rsidR="000B5E76" w:rsidRPr="000B5E76" w:rsidTr="000B5E76">
        <w:tc>
          <w:tcPr>
            <w:tcW w:w="0" w:type="auto"/>
            <w:gridSpan w:val="2"/>
            <w:vAlign w:val="center"/>
            <w:hideMark/>
          </w:tcPr>
          <w:p w:rsidR="00000000" w:rsidRPr="000B5E76" w:rsidRDefault="000B5E76" w:rsidP="000B5E76">
            <w:r w:rsidRPr="000B5E76">
              <w:lastRenderedPageBreak/>
              <w:t>9. Количество предписаний обжалованных в судебном порядке</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Отменено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Отменено частично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Оставлено в силе</w:t>
            </w:r>
          </w:p>
        </w:tc>
        <w:tc>
          <w:tcPr>
            <w:tcW w:w="0" w:type="auto"/>
            <w:vAlign w:val="center"/>
            <w:hideMark/>
          </w:tcPr>
          <w:p w:rsidR="00000000" w:rsidRPr="000B5E76" w:rsidRDefault="000B5E76" w:rsidP="000B5E76">
            <w:r w:rsidRPr="000B5E76">
              <w:t>0</w:t>
            </w:r>
          </w:p>
        </w:tc>
      </w:tr>
      <w:tr w:rsidR="000B5E76" w:rsidRPr="000B5E76" w:rsidTr="000B5E76">
        <w:tc>
          <w:tcPr>
            <w:tcW w:w="0" w:type="auto"/>
            <w:gridSpan w:val="2"/>
            <w:vAlign w:val="center"/>
            <w:hideMark/>
          </w:tcPr>
          <w:p w:rsidR="00000000" w:rsidRPr="000B5E76" w:rsidRDefault="000B5E76" w:rsidP="000B5E76">
            <w:r w:rsidRPr="000B5E76">
              <w:t>10. Количество обжалований в досудебно</w:t>
            </w:r>
            <w:proofErr w:type="gramStart"/>
            <w:r w:rsidRPr="000B5E76">
              <w:t>м(</w:t>
            </w:r>
            <w:proofErr w:type="gramEnd"/>
            <w:r w:rsidRPr="000B5E76">
              <w:t>внесудебном) порядке действий(бездействия) должностных лиц</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Обосновано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Не обосновано</w:t>
            </w:r>
          </w:p>
        </w:tc>
        <w:tc>
          <w:tcPr>
            <w:tcW w:w="0" w:type="auto"/>
            <w:vAlign w:val="center"/>
            <w:hideMark/>
          </w:tcPr>
          <w:p w:rsidR="00000000" w:rsidRPr="000B5E76" w:rsidRDefault="000B5E76" w:rsidP="000B5E76">
            <w:r w:rsidRPr="000B5E76">
              <w:t>0</w:t>
            </w:r>
          </w:p>
        </w:tc>
      </w:tr>
      <w:tr w:rsidR="000B5E76" w:rsidRPr="000B5E76" w:rsidTr="000B5E76">
        <w:tc>
          <w:tcPr>
            <w:tcW w:w="0" w:type="auto"/>
            <w:gridSpan w:val="2"/>
            <w:vAlign w:val="center"/>
            <w:hideMark/>
          </w:tcPr>
          <w:p w:rsidR="00000000" w:rsidRPr="000B5E76" w:rsidRDefault="000B5E76" w:rsidP="000B5E76">
            <w:r w:rsidRPr="000B5E76">
              <w:t>11. Количество возбужденных дел об административных правонарушениях за нарушения законодательства Российской Федерации о контрактной системе в сфере закупок</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Основные причины возбуждения дел с указанием пункта, части, статьи Закона № 44-ФЗ</w:t>
            </w:r>
          </w:p>
        </w:tc>
        <w:tc>
          <w:tcPr>
            <w:tcW w:w="0" w:type="auto"/>
            <w:vAlign w:val="center"/>
            <w:hideMark/>
          </w:tcPr>
          <w:p w:rsidR="00000000" w:rsidRPr="000B5E76" w:rsidRDefault="000B5E76" w:rsidP="000B5E76">
            <w:r w:rsidRPr="000B5E76">
              <w:t>-</w:t>
            </w:r>
          </w:p>
        </w:tc>
      </w:tr>
      <w:tr w:rsidR="000B5E76" w:rsidRPr="000B5E76" w:rsidTr="000B5E76">
        <w:tc>
          <w:tcPr>
            <w:tcW w:w="0" w:type="auto"/>
            <w:gridSpan w:val="2"/>
            <w:vAlign w:val="center"/>
            <w:hideMark/>
          </w:tcPr>
          <w:p w:rsidR="00000000" w:rsidRPr="000B5E76" w:rsidRDefault="000B5E76" w:rsidP="000B5E76">
            <w:r w:rsidRPr="000B5E76">
              <w:t>12. Количество выданных постановлений о наложении административных штрафов</w:t>
            </w:r>
          </w:p>
        </w:tc>
      </w:tr>
      <w:tr w:rsidR="000B5E76" w:rsidRPr="000B5E76" w:rsidTr="000B5E76">
        <w:tc>
          <w:tcPr>
            <w:tcW w:w="0" w:type="auto"/>
            <w:vAlign w:val="center"/>
            <w:hideMark/>
          </w:tcPr>
          <w:p w:rsidR="00000000" w:rsidRPr="000B5E76" w:rsidRDefault="000B5E76" w:rsidP="000B5E76">
            <w:r w:rsidRPr="000B5E76">
              <w:rPr>
                <w:b/>
                <w:bCs/>
              </w:rPr>
              <w:t>Общее количество</w:t>
            </w:r>
          </w:p>
        </w:tc>
        <w:tc>
          <w:tcPr>
            <w:tcW w:w="0" w:type="auto"/>
            <w:vAlign w:val="center"/>
            <w:hideMark/>
          </w:tcPr>
          <w:p w:rsidR="00000000" w:rsidRPr="000B5E76" w:rsidRDefault="000B5E76" w:rsidP="000B5E76">
            <w:r w:rsidRPr="000B5E76">
              <w:t>0</w:t>
            </w:r>
          </w:p>
        </w:tc>
      </w:tr>
      <w:tr w:rsidR="000B5E76" w:rsidRPr="000B5E76" w:rsidTr="000B5E76">
        <w:tc>
          <w:tcPr>
            <w:tcW w:w="0" w:type="auto"/>
            <w:vAlign w:val="center"/>
            <w:hideMark/>
          </w:tcPr>
          <w:p w:rsidR="00000000" w:rsidRPr="000B5E76" w:rsidRDefault="000B5E76" w:rsidP="000B5E76">
            <w:r w:rsidRPr="000B5E76">
              <w:rPr>
                <w:b/>
                <w:bCs/>
              </w:rPr>
              <w:t>Сумма наложенных административных штрафов (в рублях)</w:t>
            </w:r>
          </w:p>
        </w:tc>
        <w:tc>
          <w:tcPr>
            <w:tcW w:w="0" w:type="auto"/>
            <w:vAlign w:val="center"/>
            <w:hideMark/>
          </w:tcPr>
          <w:p w:rsidR="00000000" w:rsidRPr="000B5E76" w:rsidRDefault="000B5E76" w:rsidP="000B5E76">
            <w:r w:rsidRPr="000B5E76">
              <w:t>0.00</w:t>
            </w:r>
          </w:p>
        </w:tc>
      </w:tr>
      <w:tr w:rsidR="000B5E76" w:rsidRPr="000B5E76" w:rsidTr="000B5E76">
        <w:tc>
          <w:tcPr>
            <w:tcW w:w="0" w:type="auto"/>
            <w:vAlign w:val="center"/>
            <w:hideMark/>
          </w:tcPr>
          <w:p w:rsidR="00000000" w:rsidRPr="000B5E76" w:rsidRDefault="000B5E76" w:rsidP="000B5E76">
            <w:r w:rsidRPr="000B5E76">
              <w:rPr>
                <w:b/>
                <w:bCs/>
              </w:rPr>
              <w:t>Сумма взысканных административных штрафов (в рублях)</w:t>
            </w:r>
          </w:p>
        </w:tc>
        <w:tc>
          <w:tcPr>
            <w:tcW w:w="0" w:type="auto"/>
            <w:vAlign w:val="center"/>
            <w:hideMark/>
          </w:tcPr>
          <w:p w:rsidR="00000000" w:rsidRPr="000B5E76" w:rsidRDefault="000B5E76" w:rsidP="000B5E76">
            <w:r w:rsidRPr="000B5E76">
              <w:t>0.00</w:t>
            </w:r>
          </w:p>
        </w:tc>
      </w:tr>
    </w:tbl>
    <w:p w:rsidR="000B5E76" w:rsidRPr="000B5E76" w:rsidRDefault="000B5E76" w:rsidP="000B5E76">
      <w:r w:rsidRPr="000B5E76">
        <w:rPr>
          <w:b/>
          <w:bCs/>
          <w:i/>
          <w:iCs/>
        </w:rPr>
        <w:t>Размещено:   </w:t>
      </w:r>
      <w:r w:rsidRPr="000B5E76">
        <w:t>29.12.2022</w:t>
      </w:r>
    </w:p>
    <w:p w:rsidR="00032DCC" w:rsidRDefault="00032DCC"/>
    <w:sectPr w:rsidR="00032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76"/>
    <w:rsid w:val="00032DCC"/>
    <w:rsid w:val="000B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22701">
      <w:bodyDiv w:val="1"/>
      <w:marLeft w:val="0"/>
      <w:marRight w:val="0"/>
      <w:marTop w:val="0"/>
      <w:marBottom w:val="0"/>
      <w:divBdr>
        <w:top w:val="none" w:sz="0" w:space="0" w:color="auto"/>
        <w:left w:val="none" w:sz="0" w:space="0" w:color="auto"/>
        <w:bottom w:val="none" w:sz="0" w:space="0" w:color="auto"/>
        <w:right w:val="none" w:sz="0" w:space="0" w:color="auto"/>
      </w:divBdr>
      <w:divsChild>
        <w:div w:id="167868167">
          <w:marLeft w:val="0"/>
          <w:marRight w:val="0"/>
          <w:marTop w:val="0"/>
          <w:marBottom w:val="0"/>
          <w:divBdr>
            <w:top w:val="none" w:sz="0" w:space="0" w:color="auto"/>
            <w:left w:val="none" w:sz="0" w:space="0" w:color="auto"/>
            <w:bottom w:val="none" w:sz="0" w:space="0" w:color="auto"/>
            <w:right w:val="none" w:sz="0" w:space="0" w:color="auto"/>
          </w:divBdr>
          <w:divsChild>
            <w:div w:id="2118714171">
              <w:marLeft w:val="0"/>
              <w:marRight w:val="0"/>
              <w:marTop w:val="0"/>
              <w:marBottom w:val="0"/>
              <w:divBdr>
                <w:top w:val="none" w:sz="0" w:space="0" w:color="auto"/>
                <w:left w:val="none" w:sz="0" w:space="0" w:color="auto"/>
                <w:bottom w:val="none" w:sz="0" w:space="0" w:color="auto"/>
                <w:right w:val="none" w:sz="0" w:space="0" w:color="auto"/>
              </w:divBdr>
              <w:divsChild>
                <w:div w:id="1764759283">
                  <w:marLeft w:val="0"/>
                  <w:marRight w:val="0"/>
                  <w:marTop w:val="0"/>
                  <w:marBottom w:val="0"/>
                  <w:divBdr>
                    <w:top w:val="none" w:sz="0" w:space="0" w:color="auto"/>
                    <w:left w:val="none" w:sz="0" w:space="0" w:color="auto"/>
                    <w:bottom w:val="none" w:sz="0" w:space="0" w:color="auto"/>
                    <w:right w:val="none" w:sz="0" w:space="0" w:color="auto"/>
                  </w:divBdr>
                  <w:divsChild>
                    <w:div w:id="1518427392">
                      <w:marLeft w:val="0"/>
                      <w:marRight w:val="0"/>
                      <w:marTop w:val="0"/>
                      <w:marBottom w:val="0"/>
                      <w:divBdr>
                        <w:top w:val="none" w:sz="0" w:space="0" w:color="auto"/>
                        <w:left w:val="none" w:sz="0" w:space="0" w:color="auto"/>
                        <w:bottom w:val="none" w:sz="0" w:space="0" w:color="auto"/>
                        <w:right w:val="none" w:sz="0" w:space="0" w:color="auto"/>
                      </w:divBdr>
                      <w:divsChild>
                        <w:div w:id="1700543992">
                          <w:marLeft w:val="0"/>
                          <w:marRight w:val="0"/>
                          <w:marTop w:val="0"/>
                          <w:marBottom w:val="0"/>
                          <w:divBdr>
                            <w:top w:val="none" w:sz="0" w:space="0" w:color="auto"/>
                            <w:left w:val="none" w:sz="0" w:space="0" w:color="auto"/>
                            <w:bottom w:val="none" w:sz="0" w:space="0" w:color="auto"/>
                            <w:right w:val="none" w:sz="0" w:space="0" w:color="auto"/>
                          </w:divBdr>
                          <w:divsChild>
                            <w:div w:id="498539468">
                              <w:marLeft w:val="0"/>
                              <w:marRight w:val="0"/>
                              <w:marTop w:val="0"/>
                              <w:marBottom w:val="0"/>
                              <w:divBdr>
                                <w:top w:val="none" w:sz="0" w:space="0" w:color="auto"/>
                                <w:left w:val="none" w:sz="0" w:space="0" w:color="auto"/>
                                <w:bottom w:val="none" w:sz="0" w:space="0" w:color="auto"/>
                                <w:right w:val="none" w:sz="0" w:space="0" w:color="auto"/>
                              </w:divBdr>
                              <w:divsChild>
                                <w:div w:id="788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2022-12-29T13:27:00Z</cp:lastPrinted>
  <dcterms:created xsi:type="dcterms:W3CDTF">2022-12-29T13:26:00Z</dcterms:created>
  <dcterms:modified xsi:type="dcterms:W3CDTF">2022-12-29T13:29:00Z</dcterms:modified>
</cp:coreProperties>
</file>