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8B1" w:rsidRDefault="00C528B1" w:rsidP="00C528B1">
      <w:pPr>
        <w:jc w:val="center"/>
      </w:pPr>
      <w:r>
        <w:t xml:space="preserve">Информационное </w:t>
      </w:r>
      <w:proofErr w:type="gramStart"/>
      <w:r>
        <w:t>сообщение  ТИК</w:t>
      </w:r>
      <w:proofErr w:type="gramEnd"/>
      <w:r>
        <w:t xml:space="preserve"> города Лыткарино</w:t>
      </w:r>
    </w:p>
    <w:p w:rsidR="00327859" w:rsidRDefault="00C528B1" w:rsidP="00C528B1">
      <w:pPr>
        <w:jc w:val="center"/>
      </w:pPr>
      <w:bookmarkStart w:id="0" w:name="_GoBack"/>
      <w:bookmarkEnd w:id="0"/>
      <w:r>
        <w:t xml:space="preserve"> о получении избирательных бюллетеней</w:t>
      </w:r>
    </w:p>
    <w:p w:rsidR="00C528B1" w:rsidRDefault="00C528B1" w:rsidP="00C528B1">
      <w:pPr>
        <w:jc w:val="center"/>
      </w:pPr>
    </w:p>
    <w:p w:rsidR="00C528B1" w:rsidRDefault="00C528B1" w:rsidP="00C528B1">
      <w:pPr>
        <w:ind w:firstLine="567"/>
        <w:jc w:val="both"/>
      </w:pPr>
      <w:r>
        <w:t xml:space="preserve">В соответствии с ч. 14 ст. 58 Закона Московской </w:t>
      </w:r>
      <w:proofErr w:type="gramStart"/>
      <w:r>
        <w:t>области  от</w:t>
      </w:r>
      <w:proofErr w:type="gramEnd"/>
      <w:r>
        <w:t xml:space="preserve"> 04.06.2013 №46/2013-ОЗ «О муниципальных выборах в Московской области» территориальная избирательная комиссия города Лыткарино информирует, что передача избирательных бюллетеней для голосования на выборах депутатов Совета депутатов городского округа Лыткарино от ОАО «Подольская  фабрика офсетной печати» членам  </w:t>
      </w:r>
      <w:r>
        <w:t>территориальн</w:t>
      </w:r>
      <w:r>
        <w:t>ой</w:t>
      </w:r>
      <w:r>
        <w:t xml:space="preserve"> избирательн</w:t>
      </w:r>
      <w:r>
        <w:t>ой</w:t>
      </w:r>
      <w:r>
        <w:t xml:space="preserve"> комисси</w:t>
      </w:r>
      <w:r>
        <w:t>и</w:t>
      </w:r>
      <w:r>
        <w:t xml:space="preserve"> города Лыткарино</w:t>
      </w:r>
      <w:r>
        <w:t xml:space="preserve"> с правом решающего голоса  будет осуществляться 29 августа 2025 г. в 11-00 в помещении  </w:t>
      </w:r>
      <w:r>
        <w:t>ОАО «Подольская  фабрика офсетной печати»</w:t>
      </w:r>
      <w:r>
        <w:t xml:space="preserve">, расположенном по адресу: Московская область, город  Подольск, Революционный проспект, дом 80/42 (решение ТИК города Лыткарино от 26.08.2025 №230/64). Передача </w:t>
      </w:r>
      <w:proofErr w:type="gramStart"/>
      <w:r>
        <w:t>избирательных  бюллетеней</w:t>
      </w:r>
      <w:proofErr w:type="gramEnd"/>
      <w:r>
        <w:t xml:space="preserve">  участковым избирательным комиссиям от территориальной избирательной комиссии города Лыткарино будет осуществляться 10 сентября 2025 г. в 18-00 в помещении  </w:t>
      </w:r>
      <w:r>
        <w:t>территориальной избирательной комиссии города Лыткарино</w:t>
      </w:r>
      <w:r>
        <w:t xml:space="preserve">, расположенном  по адресу: Московская область, город Лыткарино, ул. Первомайская, дом 7/7. </w:t>
      </w:r>
    </w:p>
    <w:p w:rsidR="00C528B1" w:rsidRDefault="00C528B1" w:rsidP="00C528B1">
      <w:pPr>
        <w:jc w:val="both"/>
      </w:pPr>
    </w:p>
    <w:p w:rsidR="00C528B1" w:rsidRDefault="00C528B1"/>
    <w:sectPr w:rsidR="00C52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0E9"/>
    <w:rsid w:val="002B70E9"/>
    <w:rsid w:val="00327859"/>
    <w:rsid w:val="00C528B1"/>
    <w:rsid w:val="00D1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8B266-79AF-4D48-B836-531A471E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2025-08-27T09:20:00Z</dcterms:created>
  <dcterms:modified xsi:type="dcterms:W3CDTF">2025-08-27T11:16:00Z</dcterms:modified>
</cp:coreProperties>
</file>