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800CB" w:rsidTr="005800CB">
        <w:trPr>
          <w:trHeight w:val="3115"/>
        </w:trPr>
        <w:tc>
          <w:tcPr>
            <w:tcW w:w="9356" w:type="dxa"/>
          </w:tcPr>
          <w:p w:rsidR="005800CB" w:rsidRDefault="005800CB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7FB">
              <w:rPr>
                <w:lang w:eastAsia="en-US"/>
              </w:rPr>
              <w:t xml:space="preserve">  </w:t>
            </w:r>
          </w:p>
          <w:p w:rsidR="005800CB" w:rsidRDefault="005800CB">
            <w:pPr>
              <w:rPr>
                <w:sz w:val="4"/>
                <w:szCs w:val="4"/>
                <w:lang w:eastAsia="en-US"/>
              </w:rPr>
            </w:pPr>
          </w:p>
          <w:p w:rsidR="005800CB" w:rsidRDefault="005800CB">
            <w:pPr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sz w:val="34"/>
                <w:szCs w:val="34"/>
                <w:lang w:eastAsia="en-US"/>
              </w:rPr>
              <w:t>ГЛАВА  ГОРОДСКОГО  ОКРУГА  ЛЫТКАРИНО  МОСКОВСКОЙ  ОБЛАСТИ</w:t>
            </w:r>
          </w:p>
          <w:p w:rsidR="005800CB" w:rsidRDefault="005800CB">
            <w:pPr>
              <w:jc w:val="both"/>
              <w:rPr>
                <w:b/>
                <w:sz w:val="12"/>
                <w:szCs w:val="12"/>
                <w:lang w:eastAsia="en-US"/>
              </w:rPr>
            </w:pPr>
          </w:p>
          <w:p w:rsidR="005800CB" w:rsidRDefault="005800CB">
            <w:pPr>
              <w:jc w:val="center"/>
              <w:rPr>
                <w:sz w:val="34"/>
                <w:szCs w:val="34"/>
                <w:u w:val="single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ПОСТАНОВЛЕНИЕ</w:t>
            </w:r>
          </w:p>
          <w:p w:rsidR="005800CB" w:rsidRDefault="005800CB">
            <w:pPr>
              <w:jc w:val="both"/>
              <w:rPr>
                <w:sz w:val="4"/>
                <w:szCs w:val="4"/>
                <w:u w:val="single"/>
                <w:lang w:eastAsia="en-US"/>
              </w:rPr>
            </w:pPr>
          </w:p>
          <w:p w:rsidR="005800CB" w:rsidRDefault="001A2AD2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30.11.2020</w:t>
            </w:r>
            <w:r w:rsidR="005800CB">
              <w:rPr>
                <w:sz w:val="22"/>
                <w:lang w:eastAsia="en-US"/>
              </w:rPr>
              <w:t xml:space="preserve"> №  </w:t>
            </w:r>
            <w:r>
              <w:rPr>
                <w:sz w:val="22"/>
                <w:lang w:eastAsia="en-US"/>
              </w:rPr>
              <w:t>602-п</w:t>
            </w:r>
          </w:p>
          <w:p w:rsidR="005800CB" w:rsidRDefault="005800CB">
            <w:pPr>
              <w:jc w:val="both"/>
              <w:rPr>
                <w:sz w:val="4"/>
                <w:szCs w:val="4"/>
                <w:lang w:eastAsia="en-US"/>
              </w:rPr>
            </w:pPr>
          </w:p>
          <w:p w:rsidR="005800CB" w:rsidRDefault="005800CB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г.о</w:t>
            </w:r>
            <w:proofErr w:type="spellEnd"/>
            <w:r>
              <w:rPr>
                <w:sz w:val="20"/>
                <w:lang w:eastAsia="en-US"/>
              </w:rPr>
              <w:t>. Лыткарино</w:t>
            </w:r>
          </w:p>
          <w:p w:rsidR="005800CB" w:rsidRDefault="005800CB">
            <w:pPr>
              <w:rPr>
                <w:lang w:eastAsia="en-US"/>
              </w:rPr>
            </w:pPr>
          </w:p>
        </w:tc>
      </w:tr>
    </w:tbl>
    <w:p w:rsidR="005800CB" w:rsidRDefault="005800CB" w:rsidP="005800CB">
      <w:pPr>
        <w:jc w:val="center"/>
        <w:rPr>
          <w:szCs w:val="28"/>
        </w:rPr>
      </w:pPr>
    </w:p>
    <w:p w:rsidR="005800CB" w:rsidRDefault="005800CB" w:rsidP="005800CB">
      <w:pPr>
        <w:jc w:val="center"/>
        <w:rPr>
          <w:szCs w:val="28"/>
        </w:rPr>
      </w:pPr>
      <w:bookmarkStart w:id="0" w:name="_GoBack"/>
      <w:bookmarkEnd w:id="0"/>
    </w:p>
    <w:p w:rsidR="005800CB" w:rsidRDefault="005800CB" w:rsidP="005800CB">
      <w:pPr>
        <w:jc w:val="center"/>
        <w:rPr>
          <w:szCs w:val="28"/>
        </w:rPr>
      </w:pPr>
      <w:r>
        <w:rPr>
          <w:szCs w:val="28"/>
        </w:rPr>
        <w:t xml:space="preserve">О продлении срока действия Схемы размещения </w:t>
      </w:r>
      <w:proofErr w:type="gramStart"/>
      <w:r>
        <w:rPr>
          <w:szCs w:val="28"/>
        </w:rPr>
        <w:t>нестационарных</w:t>
      </w:r>
      <w:proofErr w:type="gramEnd"/>
    </w:p>
    <w:p w:rsidR="005800CB" w:rsidRDefault="005800CB" w:rsidP="005800CB">
      <w:pPr>
        <w:jc w:val="center"/>
        <w:rPr>
          <w:szCs w:val="28"/>
        </w:rPr>
      </w:pPr>
      <w:r>
        <w:rPr>
          <w:szCs w:val="28"/>
        </w:rPr>
        <w:t>торговых объектов на территории города Лыткарино</w:t>
      </w:r>
    </w:p>
    <w:p w:rsidR="005800CB" w:rsidRDefault="005800CB" w:rsidP="005800CB">
      <w:pPr>
        <w:rPr>
          <w:szCs w:val="28"/>
        </w:rPr>
      </w:pPr>
    </w:p>
    <w:p w:rsidR="005800CB" w:rsidRDefault="005800CB" w:rsidP="005800CB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Планом мероприятий по обеспечению устойчивого развития экономики и социальной стабильности в Московской области               в 2020 году, утвержденным Губернатором Московской области                      А.Ю. Воробьёвым 10.04.2020г., подпунктом 2 пункта 3 распоряжения                   от 13.10.2020 №20РВ-306 Министерства сельского хозяйства                                  и продовольствия Московской области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                и</w:t>
      </w:r>
      <w:proofErr w:type="gramEnd"/>
      <w:r>
        <w:rPr>
          <w:bCs/>
          <w:szCs w:val="28"/>
        </w:rPr>
        <w:t xml:space="preserve"> Методических рекомендаций по размещению нестационарных торговых объектов на территории муниципального образования Московской области», постановляю:</w:t>
      </w:r>
    </w:p>
    <w:p w:rsidR="005800CB" w:rsidRDefault="005800CB" w:rsidP="005800CB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 Продлить срок действия Схемы размещения нестационарных торговых объектов на территории города Лыткарино утвержденной постановлением Главы города Лыткарино от 30.08.2017 №570-п                           на 12 календарных месяцев с даты его окончания. </w:t>
      </w:r>
    </w:p>
    <w:p w:rsidR="005800CB" w:rsidRDefault="005800CB" w:rsidP="005800CB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Начальнику отдела развития предпринимательства и торговли Администрации городского округа Лыткарино П.К. </w:t>
      </w:r>
      <w:proofErr w:type="spellStart"/>
      <w:r>
        <w:rPr>
          <w:szCs w:val="28"/>
        </w:rPr>
        <w:t>Радикову</w:t>
      </w:r>
      <w:proofErr w:type="spellEnd"/>
      <w:r>
        <w:rPr>
          <w:szCs w:val="28"/>
        </w:rPr>
        <w:t xml:space="preserve"> обеспечить опубликование настоящего постановления в установленном порядке                            и размещение  на официальном сайте города Лыткарино в сети «Интернет».</w:t>
      </w:r>
    </w:p>
    <w:p w:rsidR="005800CB" w:rsidRDefault="005800CB" w:rsidP="005800CB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Главы Администрации городского округа Лыткарино        В.В. </w:t>
      </w:r>
      <w:proofErr w:type="spellStart"/>
      <w:r>
        <w:rPr>
          <w:szCs w:val="28"/>
        </w:rPr>
        <w:t>Шарова</w:t>
      </w:r>
      <w:proofErr w:type="spellEnd"/>
      <w:r>
        <w:rPr>
          <w:szCs w:val="28"/>
        </w:rPr>
        <w:t>.</w:t>
      </w:r>
    </w:p>
    <w:p w:rsidR="005800CB" w:rsidRDefault="005800CB" w:rsidP="005800CB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5800CB" w:rsidRDefault="005800CB" w:rsidP="005800CB">
      <w:pPr>
        <w:jc w:val="right"/>
      </w:pPr>
      <w:r>
        <w:rPr>
          <w:szCs w:val="28"/>
        </w:rPr>
        <w:t>К.А. Кравцов</w:t>
      </w:r>
    </w:p>
    <w:p w:rsidR="002944CC" w:rsidRDefault="002944CC"/>
    <w:sectPr w:rsidR="002944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A1" w:rsidRDefault="004C40A1" w:rsidP="009727FB">
      <w:r>
        <w:separator/>
      </w:r>
    </w:p>
  </w:endnote>
  <w:endnote w:type="continuationSeparator" w:id="0">
    <w:p w:rsidR="004C40A1" w:rsidRDefault="004C40A1" w:rsidP="0097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D" w:rsidRDefault="00BB58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D" w:rsidRDefault="00BB58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D" w:rsidRDefault="00BB58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A1" w:rsidRDefault="004C40A1" w:rsidP="009727FB">
      <w:r>
        <w:separator/>
      </w:r>
    </w:p>
  </w:footnote>
  <w:footnote w:type="continuationSeparator" w:id="0">
    <w:p w:rsidR="004C40A1" w:rsidRDefault="004C40A1" w:rsidP="0097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D" w:rsidRDefault="00BB58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B" w:rsidRPr="009727FB" w:rsidRDefault="009727FB" w:rsidP="009727FB">
    <w:pPr>
      <w:pStyle w:val="a6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D" w:rsidRDefault="00BB58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0"/>
    <w:rsid w:val="001A2AD2"/>
    <w:rsid w:val="001E5290"/>
    <w:rsid w:val="002944CC"/>
    <w:rsid w:val="004C40A1"/>
    <w:rsid w:val="005800CB"/>
    <w:rsid w:val="0080703E"/>
    <w:rsid w:val="009727FB"/>
    <w:rsid w:val="00BB58BD"/>
    <w:rsid w:val="00D2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B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2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2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7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B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2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2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7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2020-11-11T08:23:00Z</cp:lastPrinted>
  <dcterms:created xsi:type="dcterms:W3CDTF">2020-11-11T08:17:00Z</dcterms:created>
  <dcterms:modified xsi:type="dcterms:W3CDTF">2020-11-30T15:03:00Z</dcterms:modified>
</cp:coreProperties>
</file>