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80142A" w:rsidP="0080142A">
            <w:pPr>
              <w:tabs>
                <w:tab w:val="center" w:pos="4570"/>
                <w:tab w:val="left" w:pos="8098"/>
              </w:tabs>
            </w:pPr>
            <w:r>
              <w:tab/>
            </w:r>
            <w:r w:rsidR="004251F6">
              <w:rPr>
                <w:noProof/>
              </w:rPr>
              <w:drawing>
                <wp:inline distT="0" distB="0" distL="0" distR="0" wp14:anchorId="4F72A313" wp14:editId="7BE6DEB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80142A" w:rsidP="001E2A1D">
            <w:pPr>
              <w:tabs>
                <w:tab w:val="center" w:pos="4400"/>
                <w:tab w:val="left" w:pos="843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1E2A1D">
              <w:rPr>
                <w:sz w:val="22"/>
              </w:rPr>
              <w:t xml:space="preserve">10.01.2022 </w:t>
            </w:r>
            <w:bookmarkStart w:id="0" w:name="_GoBack"/>
            <w:bookmarkEnd w:id="0"/>
            <w:r w:rsidR="001E2A1D"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>№</w:t>
            </w:r>
            <w:r w:rsidR="001E2A1D">
              <w:rPr>
                <w:sz w:val="22"/>
              </w:rPr>
              <w:t xml:space="preserve"> 06-п</w:t>
            </w:r>
            <w:r>
              <w:rPr>
                <w:sz w:val="22"/>
              </w:rPr>
              <w:tab/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0B17B1" w:rsidRDefault="0080142A" w:rsidP="0080142A">
      <w:pPr>
        <w:tabs>
          <w:tab w:val="left" w:pos="8210"/>
        </w:tabs>
        <w:rPr>
          <w:szCs w:val="28"/>
        </w:rPr>
      </w:pPr>
      <w:r>
        <w:rPr>
          <w:szCs w:val="28"/>
        </w:rPr>
        <w:tab/>
      </w:r>
    </w:p>
    <w:p w:rsidR="000B17B1" w:rsidRDefault="005F7850" w:rsidP="005C4523">
      <w:pPr>
        <w:jc w:val="center"/>
      </w:pPr>
      <w:r>
        <w:rPr>
          <w:szCs w:val="28"/>
        </w:rPr>
        <w:t>Об определении количества торговых мест на универсальн</w:t>
      </w:r>
      <w:r w:rsidR="005C4523">
        <w:rPr>
          <w:szCs w:val="28"/>
        </w:rPr>
        <w:t>ом</w:t>
      </w:r>
      <w:r>
        <w:rPr>
          <w:szCs w:val="28"/>
        </w:rPr>
        <w:t xml:space="preserve"> розничн</w:t>
      </w:r>
      <w:r w:rsidR="005C4523">
        <w:rPr>
          <w:szCs w:val="28"/>
        </w:rPr>
        <w:t>ом</w:t>
      </w:r>
      <w:r>
        <w:rPr>
          <w:szCs w:val="28"/>
        </w:rPr>
        <w:t xml:space="preserve"> рынк</w:t>
      </w:r>
      <w:r w:rsidR="005C4523">
        <w:rPr>
          <w:szCs w:val="28"/>
        </w:rPr>
        <w:t>е</w:t>
      </w:r>
      <w:r>
        <w:rPr>
          <w:szCs w:val="28"/>
        </w:rPr>
        <w:t xml:space="preserve"> городского округа Лыткарино Московской области, предоставляемых для осуществления деятельности по продаже сельскохозяйственной продукции гражданами -</w:t>
      </w:r>
      <w:r w:rsidRPr="005F7850">
        <w:t xml:space="preserve"> </w:t>
      </w:r>
      <w:r>
        <w:t>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</w:r>
      <w:r w:rsidR="00B90F17">
        <w:t xml:space="preserve"> на 2022 год</w:t>
      </w:r>
    </w:p>
    <w:p w:rsidR="005C4523" w:rsidRPr="00726EB3" w:rsidRDefault="005C4523" w:rsidP="005C4523">
      <w:pPr>
        <w:jc w:val="center"/>
        <w:rPr>
          <w:szCs w:val="28"/>
        </w:rPr>
      </w:pPr>
    </w:p>
    <w:p w:rsidR="005C4523" w:rsidRDefault="005C4523" w:rsidP="005C4523">
      <w:pPr>
        <w:ind w:firstLine="720"/>
        <w:jc w:val="both"/>
      </w:pPr>
      <w:proofErr w:type="gramStart"/>
      <w:r>
        <w:t>В соответствии с Федеральным законом от 30.12.2006 № 271-ФЗ                    «О розничных рынках и о внесении изменений в Трудовой кодекс Российской Федерации», Законом Московской области от 16.03.2007                            № 41/2007-ОЗ «Об организации и деятельности розничных рынков                                 на территории Московской области», постановлением Правительства Московской области от 31.07.2013 № 568/29 «Об утверждении порядка определения органами местного самоуправления городских округов</w:t>
      </w:r>
      <w:proofErr w:type="gramEnd"/>
      <w:r>
        <w:t xml:space="preserve"> Московской области количества торговых мест на универсальных рынках, предоставляемых для осуществления деятельности по продаже сельскохозяйственной продукции гражданами-главами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животноводством», постановляю:</w:t>
      </w:r>
    </w:p>
    <w:p w:rsidR="005C4523" w:rsidRDefault="005C4523" w:rsidP="005C4523">
      <w:pPr>
        <w:ind w:firstLine="720"/>
        <w:jc w:val="both"/>
      </w:pPr>
      <w:r>
        <w:t xml:space="preserve">1. </w:t>
      </w:r>
      <w:proofErr w:type="gramStart"/>
      <w:r w:rsidR="00B90F17">
        <w:t>Определить</w:t>
      </w:r>
      <w:r>
        <w:t xml:space="preserve"> на 2022 год количество торговых мест на универсальн</w:t>
      </w:r>
      <w:r w:rsidR="00B90F17">
        <w:t>ом</w:t>
      </w:r>
      <w:r>
        <w:t xml:space="preserve"> розничн</w:t>
      </w:r>
      <w:r w:rsidR="00B90F17">
        <w:t>ом</w:t>
      </w:r>
      <w:r>
        <w:t xml:space="preserve"> рынк</w:t>
      </w:r>
      <w:r w:rsidR="00B90F17">
        <w:t>е</w:t>
      </w:r>
      <w:r>
        <w:t xml:space="preserve"> городского округа Лыткарино Московской области, предоставляемых для осуществления деятельности по продаже сельскохозяйственной продукции гражданами –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в процентном отношении от общего количества торговых мест на универсальном рынке:</w:t>
      </w:r>
      <w:proofErr w:type="gramEnd"/>
    </w:p>
    <w:p w:rsidR="005C4523" w:rsidRDefault="005C4523" w:rsidP="005C4523">
      <w:pPr>
        <w:ind w:firstLine="720"/>
        <w:jc w:val="both"/>
      </w:pPr>
      <w:r>
        <w:t xml:space="preserve">не менее 15 процентов </w:t>
      </w:r>
      <w:proofErr w:type="gramStart"/>
      <w:r>
        <w:t xml:space="preserve">от общего количества торговых мест </w:t>
      </w:r>
      <w:r w:rsidR="00B90F17">
        <w:t xml:space="preserve">                              </w:t>
      </w:r>
      <w:r>
        <w:t>на универсальном рынке в период с мая по октябрь</w:t>
      </w:r>
      <w:proofErr w:type="gramEnd"/>
      <w:r>
        <w:t xml:space="preserve"> включительно;</w:t>
      </w:r>
    </w:p>
    <w:p w:rsidR="005C4523" w:rsidRDefault="005C4523" w:rsidP="005C4523">
      <w:pPr>
        <w:ind w:firstLine="720"/>
        <w:jc w:val="both"/>
      </w:pPr>
      <w:r>
        <w:t xml:space="preserve">не менее 10 процентов </w:t>
      </w:r>
      <w:proofErr w:type="gramStart"/>
      <w:r>
        <w:t xml:space="preserve">от общего количества торговых мест </w:t>
      </w:r>
      <w:r w:rsidR="00B90F17">
        <w:t xml:space="preserve">                               </w:t>
      </w:r>
      <w:r>
        <w:t>на универсальном рынке в период с ноября по апрель</w:t>
      </w:r>
      <w:proofErr w:type="gramEnd"/>
      <w:r>
        <w:t xml:space="preserve"> включительно.</w:t>
      </w:r>
    </w:p>
    <w:p w:rsidR="009D3364" w:rsidRDefault="000B17B1" w:rsidP="000B17B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 xml:space="preserve">Лыткарино </w:t>
      </w:r>
      <w:r w:rsidR="009D3364">
        <w:rPr>
          <w:szCs w:val="28"/>
        </w:rPr>
        <w:t>(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</w:t>
      </w:r>
      <w:r w:rsidR="009D3364">
        <w:rPr>
          <w:szCs w:val="28"/>
        </w:rPr>
        <w:t>П.К.):</w:t>
      </w:r>
    </w:p>
    <w:p w:rsidR="009D3364" w:rsidRDefault="009D3364" w:rsidP="000B17B1">
      <w:pPr>
        <w:spacing w:line="288" w:lineRule="auto"/>
        <w:ind w:firstLine="708"/>
        <w:jc w:val="both"/>
        <w:rPr>
          <w:szCs w:val="28"/>
        </w:rPr>
      </w:pPr>
    </w:p>
    <w:p w:rsidR="009D3364" w:rsidRDefault="009D3364" w:rsidP="000B17B1">
      <w:pPr>
        <w:spacing w:line="288" w:lineRule="auto"/>
        <w:ind w:firstLine="708"/>
        <w:jc w:val="both"/>
        <w:rPr>
          <w:szCs w:val="28"/>
        </w:rPr>
      </w:pPr>
    </w:p>
    <w:p w:rsidR="000B17B1" w:rsidRDefault="00657575" w:rsidP="000B17B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2.1. о</w:t>
      </w:r>
      <w:r w:rsidR="000B17B1">
        <w:rPr>
          <w:szCs w:val="28"/>
        </w:rPr>
        <w:t>беспечить</w:t>
      </w:r>
      <w:r w:rsidR="009D3364">
        <w:rPr>
          <w:szCs w:val="28"/>
        </w:rPr>
        <w:t xml:space="preserve"> </w:t>
      </w:r>
      <w:r w:rsidR="000B17B1">
        <w:rPr>
          <w:szCs w:val="28"/>
        </w:rPr>
        <w:t xml:space="preserve"> опубликование </w:t>
      </w:r>
      <w:r w:rsidR="009D3364">
        <w:rPr>
          <w:szCs w:val="28"/>
        </w:rPr>
        <w:t xml:space="preserve"> </w:t>
      </w:r>
      <w:r w:rsidR="000B17B1" w:rsidRPr="0056690F">
        <w:rPr>
          <w:szCs w:val="28"/>
        </w:rPr>
        <w:t>настоящего</w:t>
      </w:r>
      <w:r w:rsidR="009D3364">
        <w:rPr>
          <w:szCs w:val="28"/>
        </w:rPr>
        <w:t xml:space="preserve"> </w:t>
      </w:r>
      <w:r w:rsidR="000B17B1" w:rsidRPr="0056690F">
        <w:rPr>
          <w:szCs w:val="28"/>
        </w:rPr>
        <w:t xml:space="preserve"> постановления </w:t>
      </w:r>
      <w:r w:rsidR="009D3364">
        <w:rPr>
          <w:szCs w:val="28"/>
        </w:rPr>
        <w:t xml:space="preserve">                                     </w:t>
      </w:r>
      <w:r w:rsidR="000B17B1" w:rsidRPr="0056690F">
        <w:rPr>
          <w:szCs w:val="28"/>
        </w:rPr>
        <w:t xml:space="preserve">в установленном порядке </w:t>
      </w:r>
      <w:r w:rsidR="009D3364">
        <w:rPr>
          <w:szCs w:val="28"/>
        </w:rPr>
        <w:t>и</w:t>
      </w:r>
      <w:r w:rsidR="000B17B1" w:rsidRPr="0056690F">
        <w:rPr>
          <w:szCs w:val="28"/>
        </w:rPr>
        <w:t xml:space="preserve"> размещение </w:t>
      </w:r>
      <w:r w:rsidR="000B17B1">
        <w:rPr>
          <w:szCs w:val="28"/>
        </w:rPr>
        <w:t xml:space="preserve"> </w:t>
      </w:r>
      <w:r w:rsidR="000B17B1" w:rsidRPr="0056690F">
        <w:rPr>
          <w:szCs w:val="28"/>
        </w:rPr>
        <w:t>на официальном сайте город</w:t>
      </w:r>
      <w:r w:rsidR="009D3364">
        <w:rPr>
          <w:szCs w:val="28"/>
        </w:rPr>
        <w:t>ского</w:t>
      </w:r>
      <w:r w:rsidR="000B17B1" w:rsidRPr="0056690F">
        <w:rPr>
          <w:szCs w:val="28"/>
        </w:rPr>
        <w:t xml:space="preserve"> </w:t>
      </w:r>
      <w:r w:rsidR="009D3364">
        <w:rPr>
          <w:szCs w:val="28"/>
        </w:rPr>
        <w:t>округа Лыткарино в сети «Интернет»;</w:t>
      </w:r>
    </w:p>
    <w:p w:rsidR="009D3364" w:rsidRDefault="00657575" w:rsidP="009D3364">
      <w:pPr>
        <w:widowControl w:val="0"/>
        <w:ind w:firstLine="720"/>
        <w:jc w:val="both"/>
      </w:pPr>
      <w:r>
        <w:rPr>
          <w:szCs w:val="28"/>
        </w:rPr>
        <w:t>2.2. н</w:t>
      </w:r>
      <w:r w:rsidR="009D3364">
        <w:t>аправить копию настоящего постановления в Министерство сельского хозяйства и продовольствия Московской области.</w:t>
      </w:r>
    </w:p>
    <w:p w:rsidR="000B17B1" w:rsidRPr="00DC7639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Pr="00726EB3">
        <w:rPr>
          <w:szCs w:val="28"/>
        </w:rPr>
        <w:t xml:space="preserve">. </w:t>
      </w:r>
      <w:proofErr w:type="gramStart"/>
      <w:r w:rsidRPr="00726EB3">
        <w:rPr>
          <w:szCs w:val="28"/>
        </w:rPr>
        <w:t>Контроль за</w:t>
      </w:r>
      <w:proofErr w:type="gramEnd"/>
      <w:r w:rsidRPr="00726EB3">
        <w:rPr>
          <w:szCs w:val="28"/>
        </w:rPr>
        <w:t xml:space="preserve"> исполнением настоящего пос</w:t>
      </w:r>
      <w:r>
        <w:rPr>
          <w:szCs w:val="28"/>
        </w:rPr>
        <w:t xml:space="preserve">тановления возложить                                                        </w:t>
      </w:r>
      <w:r w:rsidRPr="00DC7639">
        <w:rPr>
          <w:szCs w:val="28"/>
        </w:rPr>
        <w:t xml:space="preserve">на первого заместителя </w:t>
      </w:r>
      <w:r w:rsidR="009D3364">
        <w:rPr>
          <w:szCs w:val="28"/>
        </w:rPr>
        <w:t>г</w:t>
      </w:r>
      <w:r w:rsidRPr="00DC7639">
        <w:rPr>
          <w:szCs w:val="28"/>
        </w:rPr>
        <w:t xml:space="preserve">лавы Администрации городского округа Лыткарино        </w:t>
      </w:r>
      <w:r w:rsidR="003C7E8A" w:rsidRPr="00DC7639">
        <w:rPr>
          <w:szCs w:val="28"/>
        </w:rPr>
        <w:t xml:space="preserve">В.В. </w:t>
      </w:r>
      <w:proofErr w:type="spellStart"/>
      <w:r w:rsidR="003C7E8A" w:rsidRPr="00DC7639">
        <w:rPr>
          <w:szCs w:val="28"/>
        </w:rPr>
        <w:t>Шарова</w:t>
      </w:r>
      <w:proofErr w:type="spellEnd"/>
      <w:r w:rsidR="003C7E8A" w:rsidRPr="00DC7639">
        <w:rPr>
          <w:szCs w:val="28"/>
        </w:rPr>
        <w:t>.</w:t>
      </w:r>
    </w:p>
    <w:p w:rsidR="000B17B1" w:rsidRDefault="000B17B1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E3366F" w:rsidRPr="00DC7639" w:rsidRDefault="00E3366F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0B17B1" w:rsidRPr="00DC7639" w:rsidRDefault="003C7E8A" w:rsidP="000B17B1">
      <w:pPr>
        <w:jc w:val="right"/>
      </w:pPr>
      <w:r w:rsidRPr="00DC7639">
        <w:t>К.А. Кравцов</w:t>
      </w:r>
    </w:p>
    <w:p w:rsidR="00F569DE" w:rsidRDefault="00F569DE"/>
    <w:p w:rsidR="00E978F2" w:rsidRDefault="00E978F2"/>
    <w:p w:rsidR="00C127B1" w:rsidRDefault="00C127B1" w:rsidP="009D3364">
      <w:pPr>
        <w:tabs>
          <w:tab w:val="left" w:pos="2581"/>
        </w:tabs>
        <w:rPr>
          <w:szCs w:val="28"/>
        </w:rPr>
      </w:pPr>
    </w:p>
    <w:p w:rsidR="00256B85" w:rsidRPr="002F0051" w:rsidRDefault="00256B85" w:rsidP="009D3364">
      <w:pPr>
        <w:tabs>
          <w:tab w:val="left" w:pos="2581"/>
        </w:tabs>
        <w:rPr>
          <w:szCs w:val="28"/>
        </w:rPr>
      </w:pPr>
    </w:p>
    <w:sectPr w:rsidR="00256B85" w:rsidRPr="002F0051" w:rsidSect="00E3366F">
      <w:pgSz w:w="11906" w:h="16838" w:code="9"/>
      <w:pgMar w:top="284" w:right="851" w:bottom="102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43" w:rsidRDefault="007C6243" w:rsidP="00DC7639">
      <w:r>
        <w:separator/>
      </w:r>
    </w:p>
  </w:endnote>
  <w:endnote w:type="continuationSeparator" w:id="0">
    <w:p w:rsidR="007C6243" w:rsidRDefault="007C6243" w:rsidP="00DC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43" w:rsidRDefault="007C6243" w:rsidP="00DC7639">
      <w:r>
        <w:separator/>
      </w:r>
    </w:p>
  </w:footnote>
  <w:footnote w:type="continuationSeparator" w:id="0">
    <w:p w:rsidR="007C6243" w:rsidRDefault="007C6243" w:rsidP="00DC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0D755A"/>
    <w:rsid w:val="000F52E6"/>
    <w:rsid w:val="001430CA"/>
    <w:rsid w:val="001E2A1D"/>
    <w:rsid w:val="00256B85"/>
    <w:rsid w:val="00280097"/>
    <w:rsid w:val="002C3F49"/>
    <w:rsid w:val="002F0051"/>
    <w:rsid w:val="00306A84"/>
    <w:rsid w:val="003B26B8"/>
    <w:rsid w:val="003C7E8A"/>
    <w:rsid w:val="004251F6"/>
    <w:rsid w:val="00447B39"/>
    <w:rsid w:val="0050007C"/>
    <w:rsid w:val="00581FD1"/>
    <w:rsid w:val="005C072E"/>
    <w:rsid w:val="005C4523"/>
    <w:rsid w:val="005F7850"/>
    <w:rsid w:val="00613AB3"/>
    <w:rsid w:val="0061571D"/>
    <w:rsid w:val="00657575"/>
    <w:rsid w:val="006E17D2"/>
    <w:rsid w:val="0072231E"/>
    <w:rsid w:val="007263F9"/>
    <w:rsid w:val="007363F0"/>
    <w:rsid w:val="0075498F"/>
    <w:rsid w:val="00777FD8"/>
    <w:rsid w:val="007838AD"/>
    <w:rsid w:val="007C0566"/>
    <w:rsid w:val="007C6243"/>
    <w:rsid w:val="0080142A"/>
    <w:rsid w:val="00833980"/>
    <w:rsid w:val="00976124"/>
    <w:rsid w:val="009D3364"/>
    <w:rsid w:val="00AC1CF5"/>
    <w:rsid w:val="00B4368D"/>
    <w:rsid w:val="00B46093"/>
    <w:rsid w:val="00B90F17"/>
    <w:rsid w:val="00C11C15"/>
    <w:rsid w:val="00C127B1"/>
    <w:rsid w:val="00C153FE"/>
    <w:rsid w:val="00CB0BB8"/>
    <w:rsid w:val="00D0283E"/>
    <w:rsid w:val="00DC7639"/>
    <w:rsid w:val="00E3366F"/>
    <w:rsid w:val="00E90994"/>
    <w:rsid w:val="00E978F2"/>
    <w:rsid w:val="00EA7186"/>
    <w:rsid w:val="00F32E24"/>
    <w:rsid w:val="00F46DE1"/>
    <w:rsid w:val="00F56583"/>
    <w:rsid w:val="00F569DE"/>
    <w:rsid w:val="00F90BDA"/>
    <w:rsid w:val="00FC5C60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639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639"/>
    <w:rPr>
      <w:rFonts w:eastAsia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C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639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639"/>
    <w:rPr>
      <w:rFonts w:eastAsia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C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6BD6-9B8B-4C95-BE87-F306093B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5</cp:revision>
  <cp:lastPrinted>2021-12-03T11:32:00Z</cp:lastPrinted>
  <dcterms:created xsi:type="dcterms:W3CDTF">2021-11-30T10:09:00Z</dcterms:created>
  <dcterms:modified xsi:type="dcterms:W3CDTF">2022-01-10T14:09:00Z</dcterms:modified>
</cp:coreProperties>
</file>