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7F53BA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№85/10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1720E1">
        <w:rPr>
          <w:szCs w:val="28"/>
          <w:lang w:val="ru-RU"/>
        </w:rPr>
        <w:t>Китаевой Людмилы Ивановны</w:t>
      </w:r>
      <w:r w:rsidR="003D3261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1720E1">
        <w:rPr>
          <w:szCs w:val="28"/>
          <w:lang w:val="ru-RU"/>
        </w:rPr>
        <w:t>2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1720E1">
        <w:rPr>
          <w:szCs w:val="28"/>
          <w:lang w:val="ru-RU"/>
        </w:rPr>
        <w:t xml:space="preserve">Китаеву Людмилу Ивановну </w:t>
      </w:r>
      <w:r w:rsidR="003D3261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1720E1">
        <w:rPr>
          <w:szCs w:val="28"/>
          <w:lang w:val="ru-RU"/>
        </w:rPr>
        <w:t>2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CB3344">
        <w:rPr>
          <w:szCs w:val="28"/>
          <w:lang w:val="ru-RU"/>
        </w:rPr>
        <w:t>5</w:t>
      </w:r>
      <w:r w:rsidR="001720E1">
        <w:rPr>
          <w:szCs w:val="28"/>
          <w:lang w:val="ru-RU"/>
        </w:rPr>
        <w:t>5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1720E1">
        <w:rPr>
          <w:szCs w:val="28"/>
          <w:lang w:val="ru-RU"/>
        </w:rPr>
        <w:t>АО «Фирма «Строитель», главный бухгалтер.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7F53BA">
        <w:rPr>
          <w:szCs w:val="28"/>
          <w:lang w:val="ru-RU"/>
        </w:rPr>
        <w:t xml:space="preserve">17 </w:t>
      </w:r>
      <w:r w:rsidRPr="00CE4E9E">
        <w:rPr>
          <w:szCs w:val="28"/>
        </w:rPr>
        <w:t>час.</w:t>
      </w:r>
      <w:r w:rsidR="00CB3344">
        <w:rPr>
          <w:szCs w:val="28"/>
          <w:lang w:val="ru-RU"/>
        </w:rPr>
        <w:t xml:space="preserve"> </w:t>
      </w:r>
      <w:r w:rsidR="007F53BA">
        <w:rPr>
          <w:szCs w:val="28"/>
          <w:lang w:val="ru-RU"/>
        </w:rPr>
        <w:t>15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1720E1">
        <w:rPr>
          <w:sz w:val="28"/>
          <w:szCs w:val="28"/>
        </w:rPr>
        <w:t>Китаевой Л.И</w:t>
      </w:r>
      <w:r w:rsidR="003D3261">
        <w:rPr>
          <w:sz w:val="28"/>
          <w:szCs w:val="28"/>
        </w:rPr>
        <w:t>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1720E1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720E1"/>
    <w:rsid w:val="001E6C38"/>
    <w:rsid w:val="002238B6"/>
    <w:rsid w:val="00327859"/>
    <w:rsid w:val="00390409"/>
    <w:rsid w:val="003C21C2"/>
    <w:rsid w:val="003D3261"/>
    <w:rsid w:val="00460B8C"/>
    <w:rsid w:val="005D4FD5"/>
    <w:rsid w:val="007F53BA"/>
    <w:rsid w:val="00811EF0"/>
    <w:rsid w:val="00A70714"/>
    <w:rsid w:val="00B3630C"/>
    <w:rsid w:val="00C337F0"/>
    <w:rsid w:val="00C66C58"/>
    <w:rsid w:val="00CB3344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2020-07-23T06:10:00Z</cp:lastPrinted>
  <dcterms:created xsi:type="dcterms:W3CDTF">2020-08-01T09:05:00Z</dcterms:created>
  <dcterms:modified xsi:type="dcterms:W3CDTF">2020-08-03T15:11:00Z</dcterms:modified>
</cp:coreProperties>
</file>